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90EBF" w14:textId="0EF4981F" w:rsidR="00075798" w:rsidRDefault="00075798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587C929C" w14:textId="3E115119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39611189" w14:textId="5BEA8C5C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50178C39" w14:textId="326B48A4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58CE7E90" w14:textId="04DA42FE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4448B43C" w14:textId="343730D9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4459C082" w14:textId="423B2699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7244A095" w14:textId="4DD16EA3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768E3C74" w14:textId="49B214CB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4FD483E4" w14:textId="26D49AFF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454AE1F5" w14:textId="64CB4C1E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6307A643" w14:textId="77777777" w:rsidR="00A44825" w:rsidRPr="00075798" w:rsidRDefault="00A44825" w:rsidP="00A44825">
      <w:pPr>
        <w:shd w:val="clear" w:color="auto" w:fill="A41E1C"/>
        <w:spacing w:after="0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41"/>
          <w:szCs w:val="41"/>
        </w:rPr>
      </w:pPr>
      <w:bookmarkStart w:id="0" w:name="_Toc103580788"/>
      <w:r w:rsidRPr="00075798">
        <w:rPr>
          <w:rFonts w:ascii="Arial" w:eastAsia="Times New Roman" w:hAnsi="Arial" w:cs="Arial"/>
          <w:b/>
          <w:bCs/>
          <w:color w:val="FFE8BF"/>
          <w:kern w:val="36"/>
          <w:sz w:val="39"/>
        </w:rPr>
        <w:t>PRAVILNIK</w:t>
      </w:r>
      <w:r w:rsidRPr="00075798">
        <w:rPr>
          <w:rFonts w:ascii="Arial" w:eastAsia="Times New Roman" w:hAnsi="Arial" w:cs="Arial"/>
          <w:b/>
          <w:bCs/>
          <w:color w:val="FFFFFF"/>
          <w:kern w:val="36"/>
          <w:sz w:val="37"/>
        </w:rPr>
        <w:t>O ZAJEDNIČKIM KRITERIJUMIMA I STANDARDIMA ZA USPOSTAVLJANJE, FUNKCIONISANJE I IZVEŠTAVANJE O SISTEMU FINANSIJSKOG UPRAVLJANJA I KONTROLE U JAVNOM SEKTORU</w:t>
      </w:r>
      <w:bookmarkEnd w:id="0"/>
    </w:p>
    <w:p w14:paraId="37823879" w14:textId="77777777" w:rsidR="00A44825" w:rsidRPr="00075798" w:rsidRDefault="00A44825" w:rsidP="00A44825">
      <w:pPr>
        <w:shd w:val="clear" w:color="auto" w:fill="000000"/>
        <w:spacing w:after="0" w:line="240" w:lineRule="auto"/>
        <w:jc w:val="center"/>
        <w:rPr>
          <w:rFonts w:ascii="Arial" w:eastAsia="Times New Roman" w:hAnsi="Arial" w:cs="Arial"/>
          <w:i/>
          <w:iCs/>
          <w:color w:val="FFE8BF"/>
          <w:sz w:val="23"/>
          <w:szCs w:val="23"/>
        </w:rPr>
      </w:pPr>
      <w:r w:rsidRPr="00075798">
        <w:rPr>
          <w:rFonts w:ascii="Arial" w:eastAsia="Times New Roman" w:hAnsi="Arial" w:cs="Arial"/>
          <w:i/>
          <w:iCs/>
          <w:color w:val="FFE8BF"/>
          <w:sz w:val="23"/>
          <w:szCs w:val="23"/>
        </w:rPr>
        <w:t xml:space="preserve">("Sl. </w:t>
      </w:r>
      <w:proofErr w:type="spellStart"/>
      <w:r w:rsidRPr="00075798">
        <w:rPr>
          <w:rFonts w:ascii="Arial" w:eastAsia="Times New Roman" w:hAnsi="Arial" w:cs="Arial"/>
          <w:i/>
          <w:iCs/>
          <w:color w:val="FFE8BF"/>
          <w:sz w:val="23"/>
          <w:szCs w:val="23"/>
        </w:rPr>
        <w:t>glasnik</w:t>
      </w:r>
      <w:proofErr w:type="spellEnd"/>
      <w:r w:rsidRPr="00075798">
        <w:rPr>
          <w:rFonts w:ascii="Arial" w:eastAsia="Times New Roman" w:hAnsi="Arial" w:cs="Arial"/>
          <w:i/>
          <w:iCs/>
          <w:color w:val="FFE8BF"/>
          <w:sz w:val="23"/>
          <w:szCs w:val="23"/>
        </w:rPr>
        <w:t xml:space="preserve"> RS", br. 89/2019)</w:t>
      </w:r>
    </w:p>
    <w:p w14:paraId="66340C1D" w14:textId="75C19FFB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20234C28" w14:textId="052D6AA2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3A6082FF" w14:textId="238E48AE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2486FF19" w14:textId="69F52B49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7D8A7B1D" w14:textId="44A20172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161E3A46" w14:textId="20AE4A53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59662326" w14:textId="3E5F5035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6994CE34" w14:textId="0CB78FA3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790E2585" w14:textId="2EC26032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71F121D2" w14:textId="4AAB7651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2EE6D32D" w14:textId="68401F57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7EFF3D12" w14:textId="20D6CE08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6BAAD15C" w14:textId="132EA911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0018A15C" w14:textId="4BF2F208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423BEBCF" w14:textId="0FD22F95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0D781045" w14:textId="5214CFD4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0375CAAA" w14:textId="58EC9CA5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08424B53" w14:textId="72505969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0F82FC12" w14:textId="2F0CF9CF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1FD847AD" w14:textId="47428AA5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5ECDAAC4" w14:textId="131CFE58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sdt>
      <w:sdtPr>
        <w:id w:val="1122494778"/>
        <w:docPartObj>
          <w:docPartGallery w:val="Table of Contents"/>
          <w:docPartUnique/>
        </w:docPartObj>
      </w:sdtPr>
      <w:sdtEndPr>
        <w:rPr>
          <w:rFonts w:ascii="Arial" w:eastAsiaTheme="minorHAnsi" w:hAnsi="Arial" w:cs="Arial"/>
          <w:b/>
          <w:bCs/>
          <w:noProof/>
          <w:color w:val="auto"/>
          <w:sz w:val="22"/>
          <w:szCs w:val="22"/>
        </w:rPr>
      </w:sdtEndPr>
      <w:sdtContent>
        <w:p w14:paraId="0296EA6A" w14:textId="3B78246D" w:rsidR="00A44825" w:rsidRDefault="00A44825">
          <w:pPr>
            <w:pStyle w:val="TOCHeading"/>
            <w:rPr>
              <w:lang w:val="sr-Cyrl-RS"/>
            </w:rPr>
          </w:pPr>
          <w:r w:rsidRPr="00A44825">
            <w:rPr>
              <w:b/>
              <w:bCs/>
              <w:color w:val="auto"/>
              <w:lang w:val="sr-Cyrl-RS"/>
            </w:rPr>
            <w:t>Садржај</w:t>
          </w:r>
        </w:p>
        <w:p w14:paraId="0B1A4623" w14:textId="77777777" w:rsidR="00A44825" w:rsidRPr="00A44825" w:rsidRDefault="00A44825" w:rsidP="00A44825">
          <w:pPr>
            <w:rPr>
              <w:lang w:val="sr-Cyrl-RS"/>
            </w:rPr>
          </w:pPr>
        </w:p>
        <w:p w14:paraId="175D0914" w14:textId="6408C5AF" w:rsidR="00A44825" w:rsidRPr="00A44825" w:rsidRDefault="00A44825">
          <w:pPr>
            <w:pStyle w:val="TOC1"/>
            <w:tabs>
              <w:tab w:val="right" w:leader="dot" w:pos="10756"/>
            </w:tabs>
            <w:rPr>
              <w:rFonts w:ascii="Arial" w:eastAsiaTheme="minorEastAsia" w:hAnsi="Arial" w:cs="Arial"/>
              <w:noProof/>
            </w:rPr>
          </w:pPr>
          <w:r w:rsidRPr="00A44825">
            <w:rPr>
              <w:rFonts w:ascii="Arial" w:hAnsi="Arial" w:cs="Arial"/>
            </w:rPr>
            <w:fldChar w:fldCharType="begin"/>
          </w:r>
          <w:r w:rsidRPr="00A44825">
            <w:rPr>
              <w:rFonts w:ascii="Arial" w:hAnsi="Arial" w:cs="Arial"/>
            </w:rPr>
            <w:instrText xml:space="preserve"> TOC \o "1-3" \h \z \u </w:instrText>
          </w:r>
          <w:r w:rsidRPr="00A44825">
            <w:rPr>
              <w:rFonts w:ascii="Arial" w:hAnsi="Arial" w:cs="Arial"/>
            </w:rPr>
            <w:fldChar w:fldCharType="separate"/>
          </w:r>
          <w:hyperlink w:anchor="_Toc103580788" w:history="1">
            <w:r w:rsidRPr="00A44825">
              <w:rPr>
                <w:rStyle w:val="Hyperlink"/>
                <w:rFonts w:ascii="Arial" w:eastAsia="Times New Roman" w:hAnsi="Arial" w:cs="Arial"/>
                <w:b/>
                <w:bCs/>
                <w:noProof/>
                <w:kern w:val="36"/>
              </w:rPr>
              <w:t>PRAVILNIKO ZAJEDNIČKIM KRITERIJUMIMA I STANDARDIMA ZA USPOSTAVLJANJE, FUNKCIONISANJE I IZVEŠTAVANJE O SISTEMU FINANSIJSKOG UPRAVLJANJA I KONTROLE U JAVNOM SEKTORU</w:t>
            </w:r>
            <w:r w:rsidRPr="00A44825">
              <w:rPr>
                <w:rFonts w:ascii="Arial" w:hAnsi="Arial" w:cs="Arial"/>
                <w:noProof/>
                <w:webHidden/>
              </w:rPr>
              <w:tab/>
            </w:r>
            <w:r w:rsidRPr="00A4482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44825">
              <w:rPr>
                <w:rFonts w:ascii="Arial" w:hAnsi="Arial" w:cs="Arial"/>
                <w:noProof/>
                <w:webHidden/>
              </w:rPr>
              <w:instrText xml:space="preserve"> PAGEREF _Toc103580788 \h </w:instrText>
            </w:r>
            <w:r w:rsidRPr="00A44825">
              <w:rPr>
                <w:rFonts w:ascii="Arial" w:hAnsi="Arial" w:cs="Arial"/>
                <w:noProof/>
                <w:webHidden/>
              </w:rPr>
            </w:r>
            <w:r w:rsidRPr="00A4482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A44825">
              <w:rPr>
                <w:rFonts w:ascii="Arial" w:hAnsi="Arial" w:cs="Arial"/>
                <w:noProof/>
                <w:webHidden/>
              </w:rPr>
              <w:t>1</w:t>
            </w:r>
            <w:r w:rsidRPr="00A4482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FC630A" w14:textId="45B58271" w:rsidR="00A44825" w:rsidRPr="00A44825" w:rsidRDefault="00A44825">
          <w:pPr>
            <w:pStyle w:val="TOC1"/>
            <w:tabs>
              <w:tab w:val="right" w:leader="dot" w:pos="10756"/>
            </w:tabs>
            <w:rPr>
              <w:rFonts w:ascii="Arial" w:eastAsiaTheme="minorEastAsia" w:hAnsi="Arial" w:cs="Arial"/>
              <w:b/>
              <w:bCs/>
              <w:noProof/>
            </w:rPr>
          </w:pPr>
          <w:hyperlink w:anchor="_Toc103580790" w:history="1"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>I OSNOVNE</w:t>
            </w:r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 xml:space="preserve"> </w:t>
            </w:r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>ODREDBE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_Toc103580790 \h </w:instrTex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>3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3E7031C0" w14:textId="3D5631FE" w:rsidR="00A44825" w:rsidRPr="00A44825" w:rsidRDefault="00A44825">
          <w:pPr>
            <w:pStyle w:val="TOC1"/>
            <w:tabs>
              <w:tab w:val="right" w:leader="dot" w:pos="10756"/>
            </w:tabs>
            <w:rPr>
              <w:rFonts w:ascii="Arial" w:eastAsiaTheme="minorEastAsia" w:hAnsi="Arial" w:cs="Arial"/>
              <w:b/>
              <w:bCs/>
              <w:noProof/>
            </w:rPr>
          </w:pPr>
          <w:hyperlink w:anchor="_Toc103580791" w:history="1"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>II SISTEM FINANSIJSKOG UPRAVLJANJA I KONTROLE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_Toc103580791 \h </w:instrTex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>4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713178A6" w14:textId="0A4A1FC8" w:rsidR="00A44825" w:rsidRPr="00A44825" w:rsidRDefault="00A44825">
          <w:pPr>
            <w:pStyle w:val="TOC1"/>
            <w:tabs>
              <w:tab w:val="right" w:leader="dot" w:pos="10756"/>
            </w:tabs>
            <w:rPr>
              <w:rFonts w:ascii="Arial" w:eastAsiaTheme="minorEastAsia" w:hAnsi="Arial" w:cs="Arial"/>
              <w:b/>
              <w:bCs/>
              <w:noProof/>
            </w:rPr>
          </w:pPr>
          <w:hyperlink w:anchor="_Toc103580792" w:history="1"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>1. Definicija, ciljevi i obuhvat sistema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_Toc103580792 \h </w:instrTex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>4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11EE79B6" w14:textId="33CBE9F0" w:rsidR="00A44825" w:rsidRPr="00A44825" w:rsidRDefault="00A44825">
          <w:pPr>
            <w:pStyle w:val="TOC1"/>
            <w:tabs>
              <w:tab w:val="right" w:leader="dot" w:pos="10756"/>
            </w:tabs>
            <w:rPr>
              <w:rFonts w:ascii="Arial" w:eastAsiaTheme="minorEastAsia" w:hAnsi="Arial" w:cs="Arial"/>
              <w:b/>
              <w:bCs/>
              <w:noProof/>
            </w:rPr>
          </w:pPr>
          <w:hyperlink w:anchor="_Toc103580793" w:history="1"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>III USPOSTAVLJANJE, FUNKCIONISANJE I IZVEŠTAVANJE O SISTEMU FINANSIJSKOG UPRAVLJANJA I KONTROLE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_Toc103580793 \h </w:instrTex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>6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04BFE2E8" w14:textId="2042623F" w:rsidR="00A44825" w:rsidRPr="00A44825" w:rsidRDefault="00A44825">
          <w:pPr>
            <w:pStyle w:val="TOC1"/>
            <w:tabs>
              <w:tab w:val="right" w:leader="dot" w:pos="10756"/>
            </w:tabs>
            <w:rPr>
              <w:rFonts w:ascii="Arial" w:eastAsiaTheme="minorEastAsia" w:hAnsi="Arial" w:cs="Arial"/>
              <w:b/>
              <w:bCs/>
              <w:noProof/>
            </w:rPr>
          </w:pPr>
          <w:hyperlink w:anchor="_Toc103580794" w:history="1"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>1. Odgovornost rukovodioca korisnika javnih sredstava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_Toc103580794 \h </w:instrTex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>6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5070A311" w14:textId="4B194146" w:rsidR="00A44825" w:rsidRPr="00A44825" w:rsidRDefault="00A44825">
          <w:pPr>
            <w:pStyle w:val="TOC1"/>
            <w:tabs>
              <w:tab w:val="right" w:leader="dot" w:pos="10756"/>
            </w:tabs>
            <w:rPr>
              <w:rFonts w:ascii="Arial" w:eastAsiaTheme="minorEastAsia" w:hAnsi="Arial" w:cs="Arial"/>
              <w:b/>
              <w:bCs/>
              <w:noProof/>
            </w:rPr>
          </w:pPr>
          <w:hyperlink w:anchor="_Toc103580795" w:history="1"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>2. Prenos ovlašćenja i odgovornosti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_Toc103580795 \h </w:instrTex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>7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0C2C9347" w14:textId="2AF68284" w:rsidR="00A44825" w:rsidRPr="00A44825" w:rsidRDefault="00A44825">
          <w:pPr>
            <w:pStyle w:val="TOC1"/>
            <w:tabs>
              <w:tab w:val="right" w:leader="dot" w:pos="10756"/>
            </w:tabs>
            <w:rPr>
              <w:rFonts w:ascii="Arial" w:eastAsiaTheme="minorEastAsia" w:hAnsi="Arial" w:cs="Arial"/>
              <w:b/>
              <w:bCs/>
              <w:noProof/>
            </w:rPr>
          </w:pPr>
          <w:hyperlink w:anchor="_Toc103580796" w:history="1"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>3. Odgovornost rukovodioca unutrašnjih organizacionih jedinica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_Toc103580796 \h </w:instrTex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>7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251AC4F0" w14:textId="2FF914C7" w:rsidR="00A44825" w:rsidRPr="00A44825" w:rsidRDefault="00A44825">
          <w:pPr>
            <w:pStyle w:val="TOC1"/>
            <w:tabs>
              <w:tab w:val="right" w:leader="dot" w:pos="10756"/>
            </w:tabs>
            <w:rPr>
              <w:rFonts w:ascii="Arial" w:eastAsiaTheme="minorEastAsia" w:hAnsi="Arial" w:cs="Arial"/>
              <w:b/>
              <w:bCs/>
              <w:noProof/>
            </w:rPr>
          </w:pPr>
          <w:hyperlink w:anchor="_Toc103580797" w:history="1"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>4. Upravljačka odgovornost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_Toc103580797 \h </w:instrTex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>8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0F02033B" w14:textId="7C11F813" w:rsidR="00A44825" w:rsidRPr="00A44825" w:rsidRDefault="00A44825">
          <w:pPr>
            <w:pStyle w:val="TOC1"/>
            <w:tabs>
              <w:tab w:val="right" w:leader="dot" w:pos="10756"/>
            </w:tabs>
            <w:rPr>
              <w:rFonts w:ascii="Arial" w:eastAsiaTheme="minorEastAsia" w:hAnsi="Arial" w:cs="Arial"/>
              <w:b/>
              <w:bCs/>
              <w:noProof/>
            </w:rPr>
          </w:pPr>
          <w:hyperlink w:anchor="_Toc103580798" w:history="1"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>5. Upravljanje nepravilnostima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_Toc103580798 \h </w:instrTex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>8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5B42B251" w14:textId="5048C3EF" w:rsidR="00A44825" w:rsidRPr="00A44825" w:rsidRDefault="00A44825">
          <w:pPr>
            <w:pStyle w:val="TOC1"/>
            <w:tabs>
              <w:tab w:val="right" w:leader="dot" w:pos="10756"/>
            </w:tabs>
            <w:rPr>
              <w:rFonts w:ascii="Arial" w:eastAsiaTheme="minorEastAsia" w:hAnsi="Arial" w:cs="Arial"/>
              <w:b/>
              <w:bCs/>
              <w:noProof/>
            </w:rPr>
          </w:pPr>
          <w:hyperlink w:anchor="_Toc103580799" w:history="1"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>6. Izveštavanje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_Toc103580799 \h </w:instrTex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>8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28BFBCFF" w14:textId="5A2D06B6" w:rsidR="00A44825" w:rsidRPr="00A44825" w:rsidRDefault="00A44825">
          <w:pPr>
            <w:pStyle w:val="TOC1"/>
            <w:tabs>
              <w:tab w:val="right" w:leader="dot" w:pos="10756"/>
            </w:tabs>
            <w:rPr>
              <w:rFonts w:ascii="Arial" w:eastAsiaTheme="minorEastAsia" w:hAnsi="Arial" w:cs="Arial"/>
              <w:b/>
              <w:bCs/>
              <w:noProof/>
            </w:rPr>
          </w:pPr>
          <w:hyperlink w:anchor="_Toc103580800" w:history="1"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>7. Izjava o internim kontrolama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_Toc103580800 \h </w:instrTex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>9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5EC247DE" w14:textId="292FF127" w:rsidR="00A44825" w:rsidRPr="00A44825" w:rsidRDefault="00A44825">
          <w:pPr>
            <w:pStyle w:val="TOC1"/>
            <w:tabs>
              <w:tab w:val="right" w:leader="dot" w:pos="10756"/>
            </w:tabs>
            <w:rPr>
              <w:rFonts w:ascii="Arial" w:eastAsiaTheme="minorEastAsia" w:hAnsi="Arial" w:cs="Arial"/>
              <w:noProof/>
            </w:rPr>
          </w:pPr>
          <w:hyperlink w:anchor="_Toc103580801" w:history="1">
            <w:r w:rsidRPr="00A44825">
              <w:rPr>
                <w:rStyle w:val="Hyperlink"/>
                <w:rFonts w:ascii="Arial" w:hAnsi="Arial" w:cs="Arial"/>
                <w:b/>
                <w:bCs/>
                <w:noProof/>
              </w:rPr>
              <w:t>IV PRELAZNE I ZAVRŠNE ODREDBE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_Toc103580801 \h </w:instrTex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t>9</w:t>
            </w:r>
            <w:r w:rsidRPr="00A44825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72ABA013" w14:textId="5E4C098E" w:rsidR="00A44825" w:rsidRPr="00A44825" w:rsidRDefault="00A44825">
          <w:pPr>
            <w:rPr>
              <w:rFonts w:ascii="Arial" w:hAnsi="Arial" w:cs="Arial"/>
            </w:rPr>
          </w:pPr>
          <w:r w:rsidRPr="00A44825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5A5620FA" w14:textId="353BFAB3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590D83BC" w14:textId="7683B3E9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3599F213" w14:textId="6DE88343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0C00A2AB" w14:textId="0F6D4162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6D71F61C" w14:textId="47FB8223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16BC5D32" w14:textId="535010E5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41A4F0D7" w14:textId="6FB8452A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0B424D07" w14:textId="0991C742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3895EDEB" w14:textId="6AD51A06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0C54473A" w14:textId="183D370B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7F755298" w14:textId="52EE9ADC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26B7DDB0" w14:textId="76C074C3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504C5626" w14:textId="1B91CCA5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43648B71" w14:textId="03463C0E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5CE5422C" w14:textId="622870FE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6078E5A7" w14:textId="77777777" w:rsidR="00A44825" w:rsidRPr="00075798" w:rsidRDefault="00A44825" w:rsidP="00A44825">
      <w:pPr>
        <w:shd w:val="clear" w:color="auto" w:fill="A41E1C"/>
        <w:spacing w:after="0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41"/>
          <w:szCs w:val="41"/>
        </w:rPr>
      </w:pPr>
      <w:bookmarkStart w:id="1" w:name="_Toc103580789"/>
      <w:r w:rsidRPr="00075798">
        <w:rPr>
          <w:rFonts w:ascii="Arial" w:eastAsia="Times New Roman" w:hAnsi="Arial" w:cs="Arial"/>
          <w:b/>
          <w:bCs/>
          <w:color w:val="FFE8BF"/>
          <w:kern w:val="36"/>
          <w:sz w:val="39"/>
        </w:rPr>
        <w:t>PRAVILNIK</w:t>
      </w:r>
      <w:r w:rsidRPr="00075798">
        <w:rPr>
          <w:rFonts w:ascii="Arial" w:eastAsia="Times New Roman" w:hAnsi="Arial" w:cs="Arial"/>
          <w:b/>
          <w:bCs/>
          <w:color w:val="FFFFFF"/>
          <w:kern w:val="36"/>
          <w:sz w:val="37"/>
        </w:rPr>
        <w:t>O ZAJEDNIČKIM KRITERIJUMIMA I STANDARDIMA ZA USPOSTAVLJANJE, FUNKCIONISANJE I IZVEŠTAVANJE O SISTEMU FINANSIJSKOG UPRAVLJANJA I KONTROLE U JAVNOM SEKTORU</w:t>
      </w:r>
      <w:bookmarkEnd w:id="1"/>
    </w:p>
    <w:p w14:paraId="190F1136" w14:textId="77777777" w:rsidR="00A44825" w:rsidRPr="00075798" w:rsidRDefault="00A44825" w:rsidP="00A44825">
      <w:pPr>
        <w:shd w:val="clear" w:color="auto" w:fill="000000"/>
        <w:spacing w:after="0" w:line="240" w:lineRule="auto"/>
        <w:jc w:val="center"/>
        <w:rPr>
          <w:rFonts w:ascii="Arial" w:eastAsia="Times New Roman" w:hAnsi="Arial" w:cs="Arial"/>
          <w:i/>
          <w:iCs/>
          <w:color w:val="FFE8BF"/>
          <w:sz w:val="23"/>
          <w:szCs w:val="23"/>
        </w:rPr>
      </w:pPr>
      <w:r w:rsidRPr="00075798">
        <w:rPr>
          <w:rFonts w:ascii="Arial" w:eastAsia="Times New Roman" w:hAnsi="Arial" w:cs="Arial"/>
          <w:i/>
          <w:iCs/>
          <w:color w:val="FFE8BF"/>
          <w:sz w:val="23"/>
          <w:szCs w:val="23"/>
        </w:rPr>
        <w:t xml:space="preserve">("Sl. </w:t>
      </w:r>
      <w:proofErr w:type="spellStart"/>
      <w:r w:rsidRPr="00075798">
        <w:rPr>
          <w:rFonts w:ascii="Arial" w:eastAsia="Times New Roman" w:hAnsi="Arial" w:cs="Arial"/>
          <w:i/>
          <w:iCs/>
          <w:color w:val="FFE8BF"/>
          <w:sz w:val="23"/>
          <w:szCs w:val="23"/>
        </w:rPr>
        <w:t>glasnik</w:t>
      </w:r>
      <w:proofErr w:type="spellEnd"/>
      <w:r w:rsidRPr="00075798">
        <w:rPr>
          <w:rFonts w:ascii="Arial" w:eastAsia="Times New Roman" w:hAnsi="Arial" w:cs="Arial"/>
          <w:i/>
          <w:iCs/>
          <w:color w:val="FFE8BF"/>
          <w:sz w:val="23"/>
          <w:szCs w:val="23"/>
        </w:rPr>
        <w:t xml:space="preserve"> RS", br. 89/2019)</w:t>
      </w:r>
    </w:p>
    <w:p w14:paraId="4483A667" w14:textId="09938700" w:rsidR="00A44825" w:rsidRDefault="00A44825" w:rsidP="00075798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1"/>
          <w:szCs w:val="31"/>
        </w:rPr>
      </w:pPr>
    </w:p>
    <w:p w14:paraId="3141DC78" w14:textId="77777777" w:rsidR="00075798" w:rsidRPr="00A44825" w:rsidRDefault="00075798" w:rsidP="00A44825">
      <w:pPr>
        <w:pStyle w:val="Heading1"/>
        <w:jc w:val="center"/>
        <w:rPr>
          <w:sz w:val="36"/>
          <w:szCs w:val="36"/>
        </w:rPr>
      </w:pPr>
      <w:bookmarkStart w:id="2" w:name="_Toc103580790"/>
      <w:r w:rsidRPr="00A44825">
        <w:rPr>
          <w:sz w:val="36"/>
          <w:szCs w:val="36"/>
        </w:rPr>
        <w:t>I OSNOVNE ODREDBE</w:t>
      </w:r>
      <w:bookmarkEnd w:id="2"/>
    </w:p>
    <w:p w14:paraId="46B3C5DA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3" w:name="clan_1"/>
      <w:bookmarkEnd w:id="3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1</w:t>
      </w:r>
    </w:p>
    <w:p w14:paraId="79BA295D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Ovim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pravilnikom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propisuju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zajednički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kriterijumi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standardi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funkcionisanje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izveštavanje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5D1C793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4" w:name="clan_2"/>
      <w:bookmarkEnd w:id="4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2</w:t>
      </w:r>
    </w:p>
    <w:p w14:paraId="0BE236BC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Pojmovi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koji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pravilniku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sledeće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značenje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005A862B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Adekvatni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obezbeđuje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razumnoj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meri,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uverenost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postoji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efektivno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rizicima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zadaci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ostvariti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efikasan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ekonomičan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način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2BD9D81E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2) Dobro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odnosi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zahtev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troše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njima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skladu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ekonomičnosti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efikasnosti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F44CF17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Razumna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uverenost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predstavlja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zadovoljavajući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stepen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sigurnosti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vezi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određenim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pitanjem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razmatra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pogledu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troškova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DC98590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predstavlja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verovatnoću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desiti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određeni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događaj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koji bi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mogao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imati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negativan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uticaj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ostvarivanje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meri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kroz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njegove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posledice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verovatnoću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dešavanja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715C7D7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Međunarodni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standardi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interne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odnose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standarde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usklađene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Smernicama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sektoru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Međunarodne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organizacije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vrhovnih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revizorskih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institucija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(INTOSAI);</w:t>
      </w:r>
    </w:p>
    <w:p w14:paraId="49A07DEA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6)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lice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radom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odnosno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poslovanjem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2D0B48AF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7)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Upravljačka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obaveza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rukovodilaca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nivoa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obavljaju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zakonito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poštujući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ekonomičnosti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efikasnosti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svoje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odluke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postupke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rezultate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odgovaraju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onome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koji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imenovao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preneo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24F030C7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8)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Revizorski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zapis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koji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obezbeđuje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hronološko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dokumentovanje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praćenje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promena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okviru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operacija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početka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kraja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2D8BF58C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9)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Ekonomičnost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podrazumeva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upotrebljava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sprovođenje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svojih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delatnosti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blagovremeno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dostupna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odgovarajućim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količinama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odgovarajućeg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kvaliteta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najpovoljnijoj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D57B8A0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10)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Efektivnost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predstavlja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odnos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između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postignutih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rezultata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predviđenih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952B7E0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Efikasnost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znači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postizanje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najboljeg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odnosa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između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upotrebljenih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postignutih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rezultata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564FFFD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Nepravilnost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predstavlja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svako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kršenje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odredbe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propisanih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ugovora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posledica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postupka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propusta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zaposlenih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ugovarača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krajnjih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krajnjih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primalaca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posledicu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moglo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imati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negativan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uticaj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ostvarivanje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neopravdane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troškove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EBD712B" w14:textId="77777777" w:rsidR="00075798" w:rsidRPr="00A44825" w:rsidRDefault="00075798" w:rsidP="00A44825">
      <w:pPr>
        <w:pStyle w:val="Heading1"/>
        <w:jc w:val="center"/>
        <w:rPr>
          <w:sz w:val="36"/>
          <w:szCs w:val="36"/>
        </w:rPr>
      </w:pPr>
      <w:bookmarkStart w:id="5" w:name="str_2"/>
      <w:bookmarkStart w:id="6" w:name="_Toc103580791"/>
      <w:bookmarkEnd w:id="5"/>
      <w:r w:rsidRPr="00A44825">
        <w:rPr>
          <w:sz w:val="36"/>
          <w:szCs w:val="36"/>
        </w:rPr>
        <w:t>II SISTEM FINANSIJSKOG UPRAVLJANJA I KONTROLE</w:t>
      </w:r>
      <w:bookmarkEnd w:id="6"/>
    </w:p>
    <w:p w14:paraId="64AB3372" w14:textId="77777777" w:rsidR="00075798" w:rsidRPr="00A44825" w:rsidRDefault="00075798" w:rsidP="00A44825">
      <w:pPr>
        <w:pStyle w:val="Heading1"/>
        <w:jc w:val="center"/>
        <w:rPr>
          <w:sz w:val="36"/>
          <w:szCs w:val="36"/>
        </w:rPr>
      </w:pPr>
      <w:bookmarkStart w:id="7" w:name="str_3"/>
      <w:bookmarkStart w:id="8" w:name="_Toc103580792"/>
      <w:bookmarkEnd w:id="7"/>
      <w:r w:rsidRPr="00A44825">
        <w:rPr>
          <w:sz w:val="36"/>
          <w:szCs w:val="36"/>
        </w:rPr>
        <w:t xml:space="preserve">1. </w:t>
      </w:r>
      <w:proofErr w:type="spellStart"/>
      <w:r w:rsidRPr="00A44825">
        <w:rPr>
          <w:sz w:val="36"/>
          <w:szCs w:val="36"/>
        </w:rPr>
        <w:t>Definicija</w:t>
      </w:r>
      <w:proofErr w:type="spellEnd"/>
      <w:r w:rsidRPr="00A44825">
        <w:rPr>
          <w:sz w:val="36"/>
          <w:szCs w:val="36"/>
        </w:rPr>
        <w:t xml:space="preserve">, </w:t>
      </w:r>
      <w:proofErr w:type="spellStart"/>
      <w:r w:rsidRPr="00A44825">
        <w:rPr>
          <w:sz w:val="36"/>
          <w:szCs w:val="36"/>
        </w:rPr>
        <w:t>ciljevi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i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obuhvat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sistema</w:t>
      </w:r>
      <w:bookmarkEnd w:id="8"/>
      <w:proofErr w:type="spellEnd"/>
    </w:p>
    <w:p w14:paraId="16E1786E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9" w:name="clan_3"/>
      <w:bookmarkEnd w:id="9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3</w:t>
      </w:r>
    </w:p>
    <w:p w14:paraId="62D5C988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Finansijsko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politika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uspostavlja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održava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redovno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ažurira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upravljajući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rizicima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obezbeđuje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uveravanje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razumnoj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meri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ostvariti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ekonomičan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efikasan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efektivan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način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kroz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EA161BD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skladu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propisima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unutrašnjim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ugovorima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02F68C0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potpunost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integritet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izveštaja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45D26677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3) dobro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zaštitu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podataka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informacija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14:paraId="33B1BF78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10" w:name="clan_4"/>
      <w:bookmarkEnd w:id="10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4</w:t>
      </w:r>
    </w:p>
    <w:p w14:paraId="450B2913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Sistem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odnosi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rukovodioce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zaposlene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obuhvata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organizacione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jedinice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programe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projekte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okviru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8338682" w14:textId="77777777" w:rsidR="00075798" w:rsidRPr="00A44825" w:rsidRDefault="00075798" w:rsidP="00075798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bookmarkStart w:id="11" w:name="str_4"/>
      <w:bookmarkEnd w:id="11"/>
      <w:r w:rsidRPr="00A44825">
        <w:rPr>
          <w:rFonts w:ascii="Arial" w:hAnsi="Arial" w:cs="Arial"/>
          <w:b/>
          <w:bCs/>
          <w:color w:val="333333"/>
          <w:sz w:val="36"/>
          <w:szCs w:val="36"/>
        </w:rPr>
        <w:t xml:space="preserve">2. </w:t>
      </w:r>
      <w:proofErr w:type="spellStart"/>
      <w:r w:rsidRPr="00A44825">
        <w:rPr>
          <w:rFonts w:ascii="Arial" w:hAnsi="Arial" w:cs="Arial"/>
          <w:b/>
          <w:bCs/>
          <w:color w:val="333333"/>
          <w:sz w:val="36"/>
          <w:szCs w:val="36"/>
        </w:rPr>
        <w:t>Elementi</w:t>
      </w:r>
      <w:proofErr w:type="spellEnd"/>
      <w:r w:rsidRPr="00A44825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 w:rsidRPr="00A44825">
        <w:rPr>
          <w:rFonts w:ascii="Arial" w:hAnsi="Arial" w:cs="Arial"/>
          <w:b/>
          <w:bCs/>
          <w:color w:val="333333"/>
          <w:sz w:val="36"/>
          <w:szCs w:val="36"/>
        </w:rPr>
        <w:t>sistema</w:t>
      </w:r>
      <w:proofErr w:type="spellEnd"/>
      <w:r w:rsidRPr="00A44825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 w:rsidRPr="00A44825">
        <w:rPr>
          <w:rFonts w:ascii="Arial" w:hAnsi="Arial" w:cs="Arial"/>
          <w:b/>
          <w:bCs/>
          <w:color w:val="333333"/>
          <w:sz w:val="36"/>
          <w:szCs w:val="36"/>
        </w:rPr>
        <w:t>finansijskog</w:t>
      </w:r>
      <w:proofErr w:type="spellEnd"/>
      <w:r w:rsidRPr="00A44825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 w:rsidRPr="00A44825">
        <w:rPr>
          <w:rFonts w:ascii="Arial" w:hAnsi="Arial" w:cs="Arial"/>
          <w:b/>
          <w:bCs/>
          <w:color w:val="333333"/>
          <w:sz w:val="36"/>
          <w:szCs w:val="36"/>
        </w:rPr>
        <w:t>upravljanja</w:t>
      </w:r>
      <w:proofErr w:type="spellEnd"/>
      <w:r w:rsidRPr="00A44825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 w:rsidRPr="00A44825">
        <w:rPr>
          <w:rFonts w:ascii="Arial" w:hAnsi="Arial" w:cs="Arial"/>
          <w:b/>
          <w:bCs/>
          <w:color w:val="333333"/>
          <w:sz w:val="36"/>
          <w:szCs w:val="36"/>
        </w:rPr>
        <w:t>i</w:t>
      </w:r>
      <w:proofErr w:type="spellEnd"/>
      <w:r w:rsidRPr="00A44825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 w:rsidRPr="00A44825">
        <w:rPr>
          <w:rFonts w:ascii="Arial" w:hAnsi="Arial" w:cs="Arial"/>
          <w:b/>
          <w:bCs/>
          <w:color w:val="333333"/>
          <w:sz w:val="36"/>
          <w:szCs w:val="36"/>
        </w:rPr>
        <w:t>kontrole</w:t>
      </w:r>
      <w:proofErr w:type="spellEnd"/>
    </w:p>
    <w:p w14:paraId="4BBC0371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12" w:name="clan_5"/>
      <w:bookmarkEnd w:id="12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5</w:t>
      </w:r>
    </w:p>
    <w:p w14:paraId="06DCD434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Sistem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obuhvata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sledeće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međusobno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povezane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60C593AC" w14:textId="77777777" w:rsidR="00075798" w:rsidRPr="00AE7B5D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  <w:lang w:val="de-DE"/>
        </w:rPr>
      </w:pPr>
      <w:r w:rsidRPr="00AE7B5D">
        <w:rPr>
          <w:rFonts w:ascii="Arial" w:hAnsi="Arial" w:cs="Arial"/>
          <w:color w:val="333333"/>
          <w:sz w:val="21"/>
          <w:szCs w:val="21"/>
          <w:lang w:val="de-DE"/>
        </w:rPr>
        <w:t>1) kontrolno okruženje;</w:t>
      </w:r>
    </w:p>
    <w:p w14:paraId="16BF23F3" w14:textId="77777777" w:rsidR="00075798" w:rsidRPr="00AE7B5D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  <w:lang w:val="de-DE"/>
        </w:rPr>
      </w:pPr>
      <w:r w:rsidRPr="00AE7B5D">
        <w:rPr>
          <w:rFonts w:ascii="Arial" w:hAnsi="Arial" w:cs="Arial"/>
          <w:color w:val="333333"/>
          <w:sz w:val="21"/>
          <w:szCs w:val="21"/>
          <w:lang w:val="de-DE"/>
        </w:rPr>
        <w:t>2) upravljanje rizicima;</w:t>
      </w:r>
    </w:p>
    <w:p w14:paraId="3DD2DB6C" w14:textId="77777777" w:rsidR="00075798" w:rsidRPr="00AE7B5D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  <w:lang w:val="de-DE"/>
        </w:rPr>
      </w:pPr>
      <w:r w:rsidRPr="00AE7B5D">
        <w:rPr>
          <w:rFonts w:ascii="Arial" w:hAnsi="Arial" w:cs="Arial"/>
          <w:color w:val="333333"/>
          <w:sz w:val="21"/>
          <w:szCs w:val="21"/>
          <w:lang w:val="de-DE"/>
        </w:rPr>
        <w:t>3) kontrolne aktivnosti;</w:t>
      </w:r>
    </w:p>
    <w:p w14:paraId="5D389646" w14:textId="77777777" w:rsidR="00075798" w:rsidRPr="00AE7B5D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  <w:lang w:val="de-DE"/>
        </w:rPr>
      </w:pPr>
      <w:r w:rsidRPr="00AE7B5D">
        <w:rPr>
          <w:rFonts w:ascii="Arial" w:hAnsi="Arial" w:cs="Arial"/>
          <w:color w:val="333333"/>
          <w:sz w:val="21"/>
          <w:szCs w:val="21"/>
          <w:lang w:val="de-DE"/>
        </w:rPr>
        <w:t>4) informacije i komunikaciju;</w:t>
      </w:r>
    </w:p>
    <w:p w14:paraId="5EE9E5AD" w14:textId="77777777" w:rsidR="00075798" w:rsidRPr="00AE7B5D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  <w:lang w:val="de-DE"/>
        </w:rPr>
      </w:pPr>
      <w:r w:rsidRPr="00AE7B5D">
        <w:rPr>
          <w:rFonts w:ascii="Arial" w:hAnsi="Arial" w:cs="Arial"/>
          <w:color w:val="333333"/>
          <w:sz w:val="21"/>
          <w:szCs w:val="21"/>
          <w:lang w:val="de-DE"/>
        </w:rPr>
        <w:t>5) praćenje i procenu sistema.</w:t>
      </w:r>
    </w:p>
    <w:p w14:paraId="4E1D0D6A" w14:textId="77777777" w:rsidR="00075798" w:rsidRPr="00AE7B5D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  <w:lang w:val="de-DE"/>
        </w:rPr>
      </w:pPr>
      <w:r w:rsidRPr="00AE7B5D">
        <w:rPr>
          <w:rFonts w:ascii="Arial" w:hAnsi="Arial" w:cs="Arial"/>
          <w:color w:val="333333"/>
          <w:sz w:val="21"/>
          <w:szCs w:val="21"/>
          <w:lang w:val="de-DE"/>
        </w:rPr>
        <w:t>Elementi sistema finansijskog upravljanja i kontrole usklađeni su sa međunarodnim standardima interne kontrole (INTOSAI) koji uključuju koncept KOSO okvira "Interna kontrola - Integrisani okvir" ("Internal Control - Integrated Framework"), koji je ustanovila Komisija sponzorskih organizacija Nacionalne komisije za falsifikovane izveštaje - poznata i kao Tredvejska komisija (Committee of Sponsoring Organisations - COSO of the Treadway Commission).</w:t>
      </w:r>
    </w:p>
    <w:p w14:paraId="4B98871B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13" w:name="clan_6"/>
      <w:bookmarkEnd w:id="13"/>
      <w:proofErr w:type="spellStart"/>
      <w:r>
        <w:rPr>
          <w:rFonts w:ascii="Arial" w:hAnsi="Arial" w:cs="Arial"/>
          <w:b/>
          <w:bCs/>
          <w:color w:val="333333"/>
        </w:rPr>
        <w:lastRenderedPageBreak/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6</w:t>
      </w:r>
    </w:p>
    <w:p w14:paraId="3583EA5B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Kontrolno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okruženje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odražava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svest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internoj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okviru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0C26CD8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Kontrolno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okruženje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obuhvata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sledeće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DD64E64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Posvećenost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integritetu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etičkim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vrednostima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rukovodstva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zaposlenih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018A4DD0" w14:textId="77777777" w:rsidR="00075798" w:rsidRPr="00AE7B5D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  <w:lang w:val="de-DE"/>
        </w:rPr>
      </w:pPr>
      <w:r w:rsidRPr="00AE7B5D">
        <w:rPr>
          <w:rFonts w:ascii="Arial" w:hAnsi="Arial" w:cs="Arial"/>
          <w:color w:val="333333"/>
          <w:sz w:val="21"/>
          <w:szCs w:val="21"/>
          <w:lang w:val="de-DE"/>
        </w:rPr>
        <w:t>2) Vršenje nadzora nad razvojem i učinkom interne kontrole od strane upravljačke strukture;</w:t>
      </w:r>
    </w:p>
    <w:p w14:paraId="31D7E53A" w14:textId="77777777" w:rsidR="00075798" w:rsidRPr="00AE7B5D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  <w:lang w:val="de-DE"/>
        </w:rPr>
      </w:pPr>
      <w:r w:rsidRPr="00AE7B5D">
        <w:rPr>
          <w:rFonts w:ascii="Arial" w:hAnsi="Arial" w:cs="Arial"/>
          <w:color w:val="333333"/>
          <w:sz w:val="21"/>
          <w:szCs w:val="21"/>
          <w:lang w:val="de-DE"/>
        </w:rPr>
        <w:t>3) Uspostavljanje struktura i linija izveštavanja, kao i sistema nadležnosti i odgovornosti u ostvarivanju ciljeva od strane rukovodstva;</w:t>
      </w:r>
    </w:p>
    <w:p w14:paraId="4281B28B" w14:textId="77777777" w:rsidR="00075798" w:rsidRPr="00AE7B5D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  <w:lang w:val="de-DE"/>
        </w:rPr>
      </w:pPr>
      <w:r w:rsidRPr="00AE7B5D">
        <w:rPr>
          <w:rFonts w:ascii="Arial" w:hAnsi="Arial" w:cs="Arial"/>
          <w:color w:val="333333"/>
          <w:sz w:val="21"/>
          <w:szCs w:val="21"/>
          <w:lang w:val="de-DE"/>
        </w:rPr>
        <w:t>4) Posvećenost privlačenju, razvoju i zadržavanju stručnih pojedinaca, u skladu sa ciljevima korisnika javnih sredstava;</w:t>
      </w:r>
    </w:p>
    <w:p w14:paraId="04AB66FD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zaposlenih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realizaciju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svojih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zaduženja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pogledu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interne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ostvarivanja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E9AA3AB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14" w:name="clan_7"/>
      <w:bookmarkEnd w:id="14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7</w:t>
      </w:r>
    </w:p>
    <w:p w14:paraId="4D85B3F5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rizicima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obuhvata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identifikovanje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potencijalnim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događajima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situacijama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mogu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uticati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obezbeđujući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razumno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uveravanje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D5599DE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Radi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vršenja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usvaja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strategiju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rizikom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ažurira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svake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tri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slučaju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okruženje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značajnije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izmeni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7FCA7A5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rizicima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obuhvata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sledeće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32B86884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utvrđuje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način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koji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dovoljno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jasan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bi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omogućila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identifikacija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koji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odnose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78E684B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Analizu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okviru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odlučivanje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načinu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rizicima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D43E501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mogućnosti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10B53673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Identifikovanje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analizu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promena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okviru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mogle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značajnije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uticati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interne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2F6A083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15" w:name="clan_8"/>
      <w:bookmarkEnd w:id="15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8</w:t>
      </w:r>
    </w:p>
    <w:p w14:paraId="1A78870D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Kontrolne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pisane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politike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procedure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njihova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uspostavljaju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pružanja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razumnog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uveravanja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koji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utiču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postizanje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ograničeni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prihvatljiv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CE1BFD0" w14:textId="77777777" w:rsidR="00075798" w:rsidRPr="00AE7B5D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  <w:lang w:val="de-DE"/>
        </w:rPr>
      </w:pPr>
      <w:r w:rsidRPr="00AE7B5D">
        <w:rPr>
          <w:rFonts w:ascii="Arial" w:hAnsi="Arial" w:cs="Arial"/>
          <w:color w:val="333333"/>
          <w:sz w:val="21"/>
          <w:szCs w:val="21"/>
          <w:lang w:val="de-DE"/>
        </w:rPr>
        <w:t>Kontrolne aktivnosti obuhvataju sledeće principe:</w:t>
      </w:r>
    </w:p>
    <w:p w14:paraId="1B8849FC" w14:textId="77777777" w:rsidR="00075798" w:rsidRPr="00AE7B5D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  <w:lang w:val="de-DE"/>
        </w:rPr>
      </w:pPr>
      <w:r w:rsidRPr="00AE7B5D">
        <w:rPr>
          <w:rFonts w:ascii="Arial" w:hAnsi="Arial" w:cs="Arial"/>
          <w:color w:val="333333"/>
          <w:sz w:val="21"/>
          <w:szCs w:val="21"/>
          <w:lang w:val="de-DE"/>
        </w:rPr>
        <w:t>1) Odabir i razvoj kontrolnih aktivnosti za svođenje rizika na prihvatljiv nivo;</w:t>
      </w:r>
    </w:p>
    <w:p w14:paraId="568AFD98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Odabir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razvoj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opštih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informacionih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tehnologija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informacionim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bi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podstaklo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ostvarivanje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2D2FA123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Sprovođenje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kroz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politike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definisana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očekivanja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kroz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procedure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politike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realizuju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7458B4B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Kontrolne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moraju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odgovarajuće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troškovi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njihovo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uvođenje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smeju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prevazići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očekivanu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njihovog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uvođenja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1FD6BF9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Kontrolne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svođenje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prihvatljiv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moraju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analizirane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ažurirane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najmanje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jednom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godišnje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2242458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16" w:name="clan_9"/>
      <w:bookmarkEnd w:id="16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9</w:t>
      </w:r>
    </w:p>
    <w:p w14:paraId="4F932B98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Informacije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komunikacija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obuhvataju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sledeće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BFC4813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Pribavljanje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kreiranje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upotrebu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relevantnih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kvalitetnih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informacija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bi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podstaklo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funkcionisanje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interne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7865E348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razmenu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informacija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uključujući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neophodne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bi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podstaklo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funkcionisanje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interne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77CD2DF3" w14:textId="77777777" w:rsidR="00075798" w:rsidRPr="00AE7B5D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  <w:lang w:val="de-DE"/>
        </w:rPr>
      </w:pPr>
      <w:r w:rsidRPr="00AE7B5D">
        <w:rPr>
          <w:rFonts w:ascii="Arial" w:hAnsi="Arial" w:cs="Arial"/>
          <w:color w:val="333333"/>
          <w:sz w:val="21"/>
          <w:szCs w:val="21"/>
          <w:lang w:val="de-DE"/>
        </w:rPr>
        <w:t>3) Komunikaciju sa eksternim stranama o pitanjima koja utiču na funkcionisanje komponenti interne kontrole.</w:t>
      </w:r>
    </w:p>
    <w:p w14:paraId="1568B998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17" w:name="clan_10"/>
      <w:bookmarkEnd w:id="17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10</w:t>
      </w:r>
    </w:p>
    <w:p w14:paraId="6DA4A880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Praćenje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obuhvata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uvođenje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nadgledanje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kvalitet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tokom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određenog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utvrdi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li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adekvatno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funkcioniše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0E11DC0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Praćenje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obavlja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tekućim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uvidom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zaposlenih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samoprocenjivanjem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sprovode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rukovodioci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interne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revizije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73F3447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Praćenje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obuhvata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sledeće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0EC5665B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Odabir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razvoj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sprovođenje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stalne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ocene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redovne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nadzora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tokom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samog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posebne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ocene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samoocenjivanje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interna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revizija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bi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utvrdilo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li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komponente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interne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uspostavljene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li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funkcionišu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45F46D60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Vršenje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ocene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blagovremeno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izveštavanje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slabostima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zadužena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preduzimanje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korektivnih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radnji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uključujući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više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rukovodstvo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potrebi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D14DE2E" w14:textId="77777777" w:rsidR="00075798" w:rsidRPr="00A44825" w:rsidRDefault="00075798" w:rsidP="00A44825">
      <w:pPr>
        <w:pStyle w:val="Heading1"/>
        <w:jc w:val="center"/>
        <w:rPr>
          <w:sz w:val="36"/>
          <w:szCs w:val="36"/>
        </w:rPr>
      </w:pPr>
      <w:bookmarkStart w:id="18" w:name="str_5"/>
      <w:bookmarkStart w:id="19" w:name="_Toc103580793"/>
      <w:bookmarkEnd w:id="18"/>
      <w:r w:rsidRPr="00A44825">
        <w:rPr>
          <w:sz w:val="36"/>
          <w:szCs w:val="36"/>
        </w:rPr>
        <w:t>III USPOSTAVLJANJE, FUNKCIONISANJE I IZVEŠTAVANJE O SISTEMU FINANSIJSKOG UPRAVLJANJA I KONTROLE</w:t>
      </w:r>
      <w:bookmarkEnd w:id="19"/>
    </w:p>
    <w:p w14:paraId="349C708A" w14:textId="77777777" w:rsidR="00075798" w:rsidRPr="00A44825" w:rsidRDefault="00075798" w:rsidP="00A44825">
      <w:pPr>
        <w:pStyle w:val="Heading1"/>
        <w:jc w:val="center"/>
        <w:rPr>
          <w:sz w:val="36"/>
          <w:szCs w:val="36"/>
        </w:rPr>
      </w:pPr>
      <w:bookmarkStart w:id="20" w:name="str_6"/>
      <w:bookmarkStart w:id="21" w:name="_Toc103580794"/>
      <w:bookmarkEnd w:id="20"/>
      <w:r w:rsidRPr="00A44825">
        <w:rPr>
          <w:sz w:val="36"/>
          <w:szCs w:val="36"/>
        </w:rPr>
        <w:t xml:space="preserve">1. </w:t>
      </w:r>
      <w:proofErr w:type="spellStart"/>
      <w:r w:rsidRPr="00A44825">
        <w:rPr>
          <w:sz w:val="36"/>
          <w:szCs w:val="36"/>
        </w:rPr>
        <w:t>Odgovornost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rukovodioca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korisnika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javnih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sredstava</w:t>
      </w:r>
      <w:bookmarkEnd w:id="21"/>
      <w:proofErr w:type="spellEnd"/>
    </w:p>
    <w:p w14:paraId="70963233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22" w:name="clan_11"/>
      <w:bookmarkEnd w:id="22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11</w:t>
      </w:r>
    </w:p>
    <w:p w14:paraId="4D10C716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održavanje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redovno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ažuriranje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izveštavanje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adekvatnosti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7B27AE0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23" w:name="clan_12"/>
      <w:bookmarkEnd w:id="23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12</w:t>
      </w:r>
    </w:p>
    <w:p w14:paraId="35209BB9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Rukovodilac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za:</w:t>
      </w:r>
    </w:p>
    <w:p w14:paraId="3F02D276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određivanje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razradu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sprovođenje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strateških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planova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akcionih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planova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programa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A50D2EE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rizicima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koji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ostvarenju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uvođenjem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odgovarajućih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skladu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međunarodnim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standardima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interne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39B8DB0A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planiranje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računovodstvo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03B7DBAA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pridržavanje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zakonitosti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dobrog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sredstvima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3F72B1BE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efektivno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zaposlenima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održavanje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neophodnog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nivoa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njihove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stručnosti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2E19AD93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6)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čuvanje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zaštitu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informacija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gubitaka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krađe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neovlašćenog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korišćenja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pogrešne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upotrebe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2A24BB4B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7)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odgovarajuće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organizacione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strukture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efektivno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ostvarivanje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rizicima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E31EC62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8)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obezbeđivanje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uslova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zakonito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etičko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ponašanje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zaposlenih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3C465806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9)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razdvajanje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donošenje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izvršavanje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odluka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71ABB1A6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10)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uvođenje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unutrašnjih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2CB147B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potpuno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ispravno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tačno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blagovremeno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evidentiranje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promena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23DD912C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praćenje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ažuriranje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preduzimanje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poboljšanje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skladu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preporukama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interne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revizije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ostalim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procenama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0616FA56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13)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dokumentovanje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promena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poslova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obezbeđenje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revizorskog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traga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unutar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3A8E754E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izveštavanje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stanju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63716CB" w14:textId="77777777" w:rsidR="00075798" w:rsidRPr="00A44825" w:rsidRDefault="00075798" w:rsidP="00A44825">
      <w:pPr>
        <w:pStyle w:val="Heading1"/>
        <w:jc w:val="center"/>
        <w:rPr>
          <w:sz w:val="36"/>
          <w:szCs w:val="36"/>
        </w:rPr>
      </w:pPr>
      <w:bookmarkStart w:id="24" w:name="str_7"/>
      <w:bookmarkStart w:id="25" w:name="_Toc103580795"/>
      <w:bookmarkEnd w:id="24"/>
      <w:r w:rsidRPr="00A44825">
        <w:rPr>
          <w:sz w:val="36"/>
          <w:szCs w:val="36"/>
        </w:rPr>
        <w:t xml:space="preserve">2. </w:t>
      </w:r>
      <w:proofErr w:type="spellStart"/>
      <w:r w:rsidRPr="00A44825">
        <w:rPr>
          <w:sz w:val="36"/>
          <w:szCs w:val="36"/>
        </w:rPr>
        <w:t>Prenos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ovlašćenja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i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odgovornosti</w:t>
      </w:r>
      <w:bookmarkEnd w:id="25"/>
      <w:proofErr w:type="spellEnd"/>
    </w:p>
    <w:p w14:paraId="0A721AFA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26" w:name="clan_13"/>
      <w:bookmarkEnd w:id="26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13</w:t>
      </w:r>
    </w:p>
    <w:p w14:paraId="5681A942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Pojedine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može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dodele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ovlašćenja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pisanim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preneti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druga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okviru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zakonom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drugim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propisom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drukčije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određeno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7472AE8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Prenosom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ovlašćenja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smislu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isključuje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rukovodioca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045EFA2" w14:textId="77777777" w:rsidR="00075798" w:rsidRPr="00A44825" w:rsidRDefault="00075798" w:rsidP="00A44825">
      <w:pPr>
        <w:pStyle w:val="Heading1"/>
        <w:jc w:val="center"/>
        <w:rPr>
          <w:sz w:val="36"/>
          <w:szCs w:val="36"/>
        </w:rPr>
      </w:pPr>
      <w:bookmarkStart w:id="27" w:name="str_8"/>
      <w:bookmarkStart w:id="28" w:name="_Toc103580796"/>
      <w:bookmarkEnd w:id="27"/>
      <w:r w:rsidRPr="00A44825">
        <w:rPr>
          <w:sz w:val="36"/>
          <w:szCs w:val="36"/>
        </w:rPr>
        <w:t xml:space="preserve">3. </w:t>
      </w:r>
      <w:proofErr w:type="spellStart"/>
      <w:r w:rsidRPr="00A44825">
        <w:rPr>
          <w:sz w:val="36"/>
          <w:szCs w:val="36"/>
        </w:rPr>
        <w:t>Odgovornost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rukovodioca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unutrašnjih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organizacionih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jedinica</w:t>
      </w:r>
      <w:bookmarkEnd w:id="28"/>
      <w:proofErr w:type="spellEnd"/>
    </w:p>
    <w:p w14:paraId="6606DC29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29" w:name="clan_14"/>
      <w:bookmarkEnd w:id="29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14</w:t>
      </w:r>
    </w:p>
    <w:p w14:paraId="30390795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Rukovodioci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unutrašnjih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organizacionih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jedinica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rukovodiocu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održavanja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unapređenja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izveštavanje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delokrugu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organizacione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jedinice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okviru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ovlašćenja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dodeljena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6E4AE2E" w14:textId="77777777" w:rsidR="00075798" w:rsidRPr="00A44825" w:rsidRDefault="00075798" w:rsidP="00A44825">
      <w:pPr>
        <w:pStyle w:val="Heading1"/>
        <w:jc w:val="center"/>
        <w:rPr>
          <w:sz w:val="36"/>
          <w:szCs w:val="36"/>
        </w:rPr>
      </w:pPr>
      <w:bookmarkStart w:id="30" w:name="str_9"/>
      <w:bookmarkStart w:id="31" w:name="_Toc103580797"/>
      <w:bookmarkEnd w:id="30"/>
      <w:r w:rsidRPr="00A44825">
        <w:rPr>
          <w:sz w:val="36"/>
          <w:szCs w:val="36"/>
        </w:rPr>
        <w:t xml:space="preserve">4. </w:t>
      </w:r>
      <w:proofErr w:type="spellStart"/>
      <w:r w:rsidRPr="00A44825">
        <w:rPr>
          <w:sz w:val="36"/>
          <w:szCs w:val="36"/>
        </w:rPr>
        <w:t>Upravljačka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odgovornost</w:t>
      </w:r>
      <w:bookmarkEnd w:id="31"/>
      <w:proofErr w:type="spellEnd"/>
    </w:p>
    <w:p w14:paraId="5DFAE663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32" w:name="clan_15"/>
      <w:bookmarkEnd w:id="32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15</w:t>
      </w:r>
    </w:p>
    <w:p w14:paraId="7D654F55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Upravljačka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koncept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rukovodioci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nivoima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odluke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postupke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preduzete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pravcu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ostvarivanja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2A17B3F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Upravljačka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predstavlja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razvoj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801F407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Upravljačka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obuhvata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dobro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nivoima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odnosno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odgovarajuću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organizaciju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procedure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izveštavanje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rezultatima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DFBB011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33" w:name="clan_16"/>
      <w:bookmarkEnd w:id="33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16</w:t>
      </w:r>
    </w:p>
    <w:p w14:paraId="3B9E825F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Upravljačka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zasnovana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tri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međusobno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povezana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elementa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nadležnost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ovlašćenje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AFC5CA3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Nadležnost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smislu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predstavlja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dužnost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donošenja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odluka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odnose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delegiranim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resursima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ljudskim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budžetskim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da bi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E7AC928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Ovlašćenjem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smislu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prenosi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obaveza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izvršenja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dodeljenih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zaduženja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dodeljuju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nadležnosti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davaoca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postupanje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14:paraId="5783EB9B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Odgovornost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smislu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obaveza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davaocu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ovlašćenja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ispunjavanje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ovlašćenja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obaveza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postupanja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obuhvata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informacija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obrazloženja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sprovođenje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određenih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postupaka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aktivnosti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odluka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AF27E9C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34" w:name="clan_17"/>
      <w:bookmarkEnd w:id="34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17</w:t>
      </w:r>
    </w:p>
    <w:p w14:paraId="43F016B1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Rukovodilac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dužan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hijerarhijski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prenosa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ovlašćenja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odgovarajućih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linija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izveštavanja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uključujući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jasne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pokazatelje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uspešnosti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koji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obezbediti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ostvarivanje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ciljeva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CA34D0E" w14:textId="77777777" w:rsidR="00075798" w:rsidRPr="00A44825" w:rsidRDefault="00075798" w:rsidP="00A44825">
      <w:pPr>
        <w:pStyle w:val="Heading1"/>
        <w:jc w:val="center"/>
        <w:rPr>
          <w:sz w:val="36"/>
          <w:szCs w:val="36"/>
        </w:rPr>
      </w:pPr>
      <w:bookmarkStart w:id="35" w:name="str_10"/>
      <w:bookmarkStart w:id="36" w:name="_Toc103580798"/>
      <w:bookmarkEnd w:id="35"/>
      <w:r w:rsidRPr="00A44825">
        <w:rPr>
          <w:sz w:val="36"/>
          <w:szCs w:val="36"/>
        </w:rPr>
        <w:t xml:space="preserve">5. </w:t>
      </w:r>
      <w:proofErr w:type="spellStart"/>
      <w:r w:rsidRPr="00A44825">
        <w:rPr>
          <w:sz w:val="36"/>
          <w:szCs w:val="36"/>
        </w:rPr>
        <w:t>Upravljanje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nepravilnostima</w:t>
      </w:r>
      <w:bookmarkEnd w:id="36"/>
      <w:proofErr w:type="spellEnd"/>
    </w:p>
    <w:p w14:paraId="4FCFFA3C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37" w:name="clan_18"/>
      <w:bookmarkEnd w:id="37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18</w:t>
      </w:r>
    </w:p>
    <w:p w14:paraId="78BFBC37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nepravilnostima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bitan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činilac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upravljačke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odgovornosti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jedan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ključnih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delova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EA483D0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Rukovodilac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dužan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otkrivanje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evidentiranje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postupanje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obaveštenjima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sumnjama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nepravilnosti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unutar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izveštavanja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861A9E4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Rukovodilac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dužan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preduzima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mere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umanjenje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rizika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nepravilnosti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5BF55E4" w14:textId="77777777" w:rsidR="00075798" w:rsidRPr="00A44825" w:rsidRDefault="00075798" w:rsidP="00A44825">
      <w:pPr>
        <w:pStyle w:val="Heading1"/>
        <w:jc w:val="center"/>
        <w:rPr>
          <w:sz w:val="36"/>
          <w:szCs w:val="36"/>
        </w:rPr>
      </w:pPr>
      <w:bookmarkStart w:id="38" w:name="str_11"/>
      <w:bookmarkStart w:id="39" w:name="_Toc103580799"/>
      <w:bookmarkEnd w:id="38"/>
      <w:r w:rsidRPr="00A44825">
        <w:rPr>
          <w:sz w:val="36"/>
          <w:szCs w:val="36"/>
        </w:rPr>
        <w:t xml:space="preserve">6. </w:t>
      </w:r>
      <w:proofErr w:type="spellStart"/>
      <w:r w:rsidRPr="00A44825">
        <w:rPr>
          <w:sz w:val="36"/>
          <w:szCs w:val="36"/>
        </w:rPr>
        <w:t>Izveštavanje</w:t>
      </w:r>
      <w:bookmarkEnd w:id="39"/>
      <w:proofErr w:type="spellEnd"/>
    </w:p>
    <w:p w14:paraId="684EB8EF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40" w:name="clan_19"/>
      <w:bookmarkEnd w:id="40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19</w:t>
      </w:r>
    </w:p>
    <w:p w14:paraId="2F199000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Rukovodilac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izveštava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adekvatnosti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funkcionisanju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uspostavljenog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31.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tekuće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prethodnu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godinu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obrascima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priprema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Centralna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jedinica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harmonizaciju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2B62E6A" w14:textId="77777777" w:rsidR="00075798" w:rsidRPr="00A44825" w:rsidRDefault="00075798" w:rsidP="00A44825">
      <w:pPr>
        <w:pStyle w:val="Heading1"/>
        <w:jc w:val="center"/>
        <w:rPr>
          <w:sz w:val="36"/>
          <w:szCs w:val="36"/>
        </w:rPr>
      </w:pPr>
      <w:bookmarkStart w:id="41" w:name="str_12"/>
      <w:bookmarkStart w:id="42" w:name="_Toc103580800"/>
      <w:bookmarkEnd w:id="41"/>
      <w:r w:rsidRPr="00A44825">
        <w:rPr>
          <w:sz w:val="36"/>
          <w:szCs w:val="36"/>
        </w:rPr>
        <w:t xml:space="preserve">7. </w:t>
      </w:r>
      <w:proofErr w:type="spellStart"/>
      <w:r w:rsidRPr="00A44825">
        <w:rPr>
          <w:sz w:val="36"/>
          <w:szCs w:val="36"/>
        </w:rPr>
        <w:t>Izjava</w:t>
      </w:r>
      <w:proofErr w:type="spellEnd"/>
      <w:r w:rsidRPr="00A44825">
        <w:rPr>
          <w:sz w:val="36"/>
          <w:szCs w:val="36"/>
        </w:rPr>
        <w:t xml:space="preserve"> o </w:t>
      </w:r>
      <w:proofErr w:type="spellStart"/>
      <w:r w:rsidRPr="00A44825">
        <w:rPr>
          <w:sz w:val="36"/>
          <w:szCs w:val="36"/>
        </w:rPr>
        <w:t>internim</w:t>
      </w:r>
      <w:proofErr w:type="spellEnd"/>
      <w:r w:rsidRPr="00A44825">
        <w:rPr>
          <w:sz w:val="36"/>
          <w:szCs w:val="36"/>
        </w:rPr>
        <w:t xml:space="preserve"> </w:t>
      </w:r>
      <w:proofErr w:type="spellStart"/>
      <w:r w:rsidRPr="00A44825">
        <w:rPr>
          <w:sz w:val="36"/>
          <w:szCs w:val="36"/>
        </w:rPr>
        <w:t>kontrolama</w:t>
      </w:r>
      <w:bookmarkEnd w:id="42"/>
      <w:proofErr w:type="spellEnd"/>
    </w:p>
    <w:p w14:paraId="221F46E4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43" w:name="clan_20"/>
      <w:bookmarkEnd w:id="43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20</w:t>
      </w:r>
    </w:p>
    <w:p w14:paraId="24EF5D04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Rukovodilac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sredstava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potpisuje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izjavu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kontrolama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potvrđuje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usklađenosti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odnosu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međunarodne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standarde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interne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DD0382D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Izjava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kontrolama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sastavni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godišnjeg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izveštaja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19.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807C209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44" w:name="clan_21"/>
      <w:bookmarkEnd w:id="44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21</w:t>
      </w:r>
    </w:p>
    <w:p w14:paraId="2CAB82C7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Centralna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jedinica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harmonizaciju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izrađuje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metodološka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uputstva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smernice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funkcionisanje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objavljuje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internet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prezentaciji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Ministarstva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Centralne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jedinice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harmonizaciju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4AC4C5EA" w14:textId="1FCB6D2D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Metodološka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uputstva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smernice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funkcionisanje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detaljno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razrađuju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5.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obuhvataju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korisne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alate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sprovođenje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A280F2B" w14:textId="77777777" w:rsidR="00636B7D" w:rsidRDefault="00636B7D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</w:p>
    <w:p w14:paraId="79E96FA1" w14:textId="77777777" w:rsidR="00075798" w:rsidRPr="00A44825" w:rsidRDefault="00075798" w:rsidP="00A44825">
      <w:pPr>
        <w:pStyle w:val="Heading1"/>
        <w:jc w:val="center"/>
        <w:rPr>
          <w:sz w:val="36"/>
          <w:szCs w:val="36"/>
        </w:rPr>
      </w:pPr>
      <w:bookmarkStart w:id="45" w:name="str_13"/>
      <w:bookmarkStart w:id="46" w:name="_Toc103580801"/>
      <w:bookmarkEnd w:id="45"/>
      <w:r w:rsidRPr="00A44825">
        <w:rPr>
          <w:sz w:val="36"/>
          <w:szCs w:val="36"/>
        </w:rPr>
        <w:t>IV PRELAZNE I ZAVRŠNE ODREDBE</w:t>
      </w:r>
      <w:bookmarkEnd w:id="46"/>
    </w:p>
    <w:p w14:paraId="0B6C7A96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47" w:name="clan_22"/>
      <w:bookmarkEnd w:id="47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22</w:t>
      </w:r>
    </w:p>
    <w:p w14:paraId="5BA79326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Danom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stupanja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snagu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prestaje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važi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zajedničkim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kriterijumima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standardima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uspostavljanje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funkcionisanje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izveštavanje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finansijskog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kontrole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sektoru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Službeni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RS", br. 99/11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106/13).</w:t>
      </w:r>
    </w:p>
    <w:p w14:paraId="46C4FDA8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48" w:name="clan_23"/>
      <w:bookmarkEnd w:id="48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23</w:t>
      </w:r>
    </w:p>
    <w:p w14:paraId="0E44029B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primenjivaće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od 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januara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2021.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224AF5A" w14:textId="77777777" w:rsidR="00075798" w:rsidRDefault="00075798" w:rsidP="00075798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</w:rPr>
      </w:pPr>
      <w:bookmarkStart w:id="49" w:name="clan_24"/>
      <w:bookmarkEnd w:id="49"/>
      <w:proofErr w:type="spellStart"/>
      <w:r>
        <w:rPr>
          <w:rFonts w:ascii="Arial" w:hAnsi="Arial" w:cs="Arial"/>
          <w:b/>
          <w:bCs/>
          <w:color w:val="333333"/>
        </w:rPr>
        <w:t>Član</w:t>
      </w:r>
      <w:proofErr w:type="spellEnd"/>
      <w:r>
        <w:rPr>
          <w:rFonts w:ascii="Arial" w:hAnsi="Arial" w:cs="Arial"/>
          <w:b/>
          <w:bCs/>
          <w:color w:val="333333"/>
        </w:rPr>
        <w:t xml:space="preserve"> 24</w:t>
      </w:r>
    </w:p>
    <w:p w14:paraId="3467EEA1" w14:textId="77777777" w:rsidR="00075798" w:rsidRDefault="00075798" w:rsidP="00075798">
      <w:pPr>
        <w:pStyle w:val="Normal1"/>
        <w:shd w:val="clear" w:color="auto" w:fill="FFFFFF"/>
        <w:spacing w:before="0" w:beforeAutospacing="0" w:after="169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Ovaj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stupa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snagu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osmog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dana od dana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objavljivanja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Službenom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glasniku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Republike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Srbije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</w:p>
    <w:sectPr w:rsidR="00075798" w:rsidSect="00DA3E43">
      <w:headerReference w:type="default" r:id="rId6"/>
      <w:footerReference w:type="default" r:id="rId7"/>
      <w:pgSz w:w="12240" w:h="15840"/>
      <w:pgMar w:top="340" w:right="340" w:bottom="340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A1F26" w14:textId="77777777" w:rsidR="00B70F70" w:rsidRDefault="00B70F70" w:rsidP="00636B7D">
      <w:pPr>
        <w:spacing w:after="0" w:line="240" w:lineRule="auto"/>
      </w:pPr>
      <w:r>
        <w:separator/>
      </w:r>
    </w:p>
  </w:endnote>
  <w:endnote w:type="continuationSeparator" w:id="0">
    <w:p w14:paraId="4039ECA5" w14:textId="77777777" w:rsidR="00B70F70" w:rsidRDefault="00B70F70" w:rsidP="0063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0300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01E74" w14:textId="488C6ED9" w:rsidR="00DA3E43" w:rsidRDefault="00DA3E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CC0D6" w14:textId="77777777" w:rsidR="00DA3E43" w:rsidRDefault="00DA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4BD88" w14:textId="77777777" w:rsidR="00B70F70" w:rsidRDefault="00B70F70" w:rsidP="00636B7D">
      <w:pPr>
        <w:spacing w:after="0" w:line="240" w:lineRule="auto"/>
      </w:pPr>
      <w:r>
        <w:separator/>
      </w:r>
    </w:p>
  </w:footnote>
  <w:footnote w:type="continuationSeparator" w:id="0">
    <w:p w14:paraId="648B5E1D" w14:textId="77777777" w:rsidR="00B70F70" w:rsidRDefault="00B70F70" w:rsidP="0063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8481"/>
    </w:tblGrid>
    <w:tr w:rsidR="00636B7D" w:rsidRPr="00B84D24" w14:paraId="60D67AA8" w14:textId="77777777" w:rsidTr="00D63843">
      <w:trPr>
        <w:trHeight w:val="1474"/>
      </w:trPr>
      <w:tc>
        <w:tcPr>
          <w:tcW w:w="1061" w:type="pct"/>
          <w:vAlign w:val="center"/>
        </w:tcPr>
        <w:p w14:paraId="339FF527" w14:textId="77777777" w:rsidR="00636B7D" w:rsidRDefault="00636B7D" w:rsidP="00636B7D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F2C6B61" wp14:editId="062034BE">
                <wp:extent cx="981075" cy="837868"/>
                <wp:effectExtent l="0" t="0" r="0" b="0"/>
                <wp:docPr id="2" name="Picture 2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1A8CBB67" w14:textId="77777777" w:rsidR="00636B7D" w:rsidRPr="00CE79BA" w:rsidRDefault="00636B7D" w:rsidP="00636B7D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 w:rsidRPr="00CE79BA"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  <w:lang w:val="sr-Cyrl-RS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  <w:lang w:val="sr-Cyrl-RS"/>
            </w:rPr>
            <w:t xml:space="preserve">                     Техничка школа, Вука Караџића бб Нови Пазар</w:t>
          </w:r>
        </w:p>
        <w:p w14:paraId="23FE16EA" w14:textId="77777777" w:rsidR="00636B7D" w:rsidRPr="00CE79BA" w:rsidRDefault="00636B7D" w:rsidP="00636B7D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+381 20 311 945, +381 20 321 </w:t>
          </w:r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proofErr w:type="gramEnd"/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785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114</w:t>
          </w:r>
        </w:p>
        <w:p w14:paraId="65C1E732" w14:textId="77777777" w:rsidR="00636B7D" w:rsidRPr="00DD7377" w:rsidRDefault="00636B7D" w:rsidP="00636B7D">
          <w:pP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sop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sred</w:t>
          </w:r>
          <w:proofErr w:type="spellEnd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840 105 8 666-07,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ж.рач.соп.сред.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105 8 666-07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,мат.број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07356374</w:t>
          </w:r>
        </w:p>
        <w:p w14:paraId="5ACF6159" w14:textId="77777777" w:rsidR="00636B7D" w:rsidRPr="00B84D24" w:rsidRDefault="00636B7D" w:rsidP="00636B7D">
          <w:pPr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.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proofErr w:type="gram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Ljaji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ć ,</w:t>
          </w:r>
          <w:proofErr w:type="gramEnd"/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                       дир.Хидо Љајић мобилни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42A7C939" w14:textId="33B0FC06" w:rsidR="00636B7D" w:rsidRDefault="00636B7D">
    <w:pPr>
      <w:pStyle w:val="Header"/>
    </w:pPr>
  </w:p>
  <w:p w14:paraId="0956ECDA" w14:textId="77777777" w:rsidR="00636B7D" w:rsidRDefault="00636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98"/>
    <w:rsid w:val="00075798"/>
    <w:rsid w:val="00090187"/>
    <w:rsid w:val="00636B7D"/>
    <w:rsid w:val="006E3668"/>
    <w:rsid w:val="0096700C"/>
    <w:rsid w:val="00A44825"/>
    <w:rsid w:val="00AE7B5D"/>
    <w:rsid w:val="00B70F70"/>
    <w:rsid w:val="00C3729E"/>
    <w:rsid w:val="00D659F2"/>
    <w:rsid w:val="00D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82110"/>
  <w15:docId w15:val="{0CAA2AAD-7358-4030-B29F-5D6E3D29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87"/>
  </w:style>
  <w:style w:type="paragraph" w:styleId="Heading1">
    <w:name w:val="heading 1"/>
    <w:basedOn w:val="Normal"/>
    <w:link w:val="Heading1Char"/>
    <w:uiPriority w:val="9"/>
    <w:qFormat/>
    <w:rsid w:val="0007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0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0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0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5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075798"/>
  </w:style>
  <w:style w:type="character" w:customStyle="1" w:styleId="naslovpropisa1a">
    <w:name w:val="naslovpropisa1a"/>
    <w:basedOn w:val="DefaultParagraphFont"/>
    <w:rsid w:val="00075798"/>
  </w:style>
  <w:style w:type="paragraph" w:customStyle="1" w:styleId="podnaslovpropisa">
    <w:name w:val="podnaslovpropisa"/>
    <w:basedOn w:val="Normal"/>
    <w:rsid w:val="000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7D"/>
  </w:style>
  <w:style w:type="paragraph" w:styleId="Footer">
    <w:name w:val="footer"/>
    <w:basedOn w:val="Normal"/>
    <w:link w:val="FooterChar"/>
    <w:uiPriority w:val="99"/>
    <w:unhideWhenUsed/>
    <w:rsid w:val="0063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7D"/>
  </w:style>
  <w:style w:type="table" w:styleId="TableGrid">
    <w:name w:val="Table Grid"/>
    <w:basedOn w:val="TableNormal"/>
    <w:uiPriority w:val="59"/>
    <w:rsid w:val="0063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B7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4482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4482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2520</Words>
  <Characters>14370</Characters>
  <Application>Microsoft Office Word</Application>
  <DocSecurity>0</DocSecurity>
  <Lines>119</Lines>
  <Paragraphs>33</Paragraphs>
  <ScaleCrop>false</ScaleCrop>
  <Company>KP</Company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Gajic</dc:creator>
  <cp:lastModifiedBy>Edib Nokic</cp:lastModifiedBy>
  <cp:revision>4</cp:revision>
  <dcterms:created xsi:type="dcterms:W3CDTF">2022-05-06T10:35:00Z</dcterms:created>
  <dcterms:modified xsi:type="dcterms:W3CDTF">2022-05-16T06:09:00Z</dcterms:modified>
</cp:coreProperties>
</file>