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A520D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542E0008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3E1DBCA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9E8BCBE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3D39A873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6449CCED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779AFE54" w14:textId="77777777" w:rsidR="00A362F3" w:rsidRPr="00A362F3" w:rsidRDefault="00A362F3" w:rsidP="00A362F3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36"/>
          <w:szCs w:val="36"/>
        </w:rPr>
      </w:pP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Pravilnik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o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stalnom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stručnom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usavršavanju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i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napredovanju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u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zvanja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nastavnika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,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vaspitača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i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stručnih</w:t>
      </w:r>
      <w:proofErr w:type="spellEnd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 xml:space="preserve"> </w:t>
      </w:r>
      <w:proofErr w:type="spellStart"/>
      <w:r w:rsidRPr="00A362F3">
        <w:rPr>
          <w:rFonts w:ascii="Verdana" w:eastAsia="Times New Roman" w:hAnsi="Verdana" w:cs="Arial"/>
          <w:b/>
          <w:bCs/>
          <w:color w:val="000000"/>
          <w:sz w:val="36"/>
          <w:szCs w:val="36"/>
        </w:rPr>
        <w:t>saradnika</w:t>
      </w:r>
      <w:proofErr w:type="spellEnd"/>
    </w:p>
    <w:p w14:paraId="4118F24F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7DD86FD9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5C4A831" w14:textId="77777777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D233D6E" w14:textId="15B6B3C9" w:rsidR="00A362F3" w:rsidRDefault="00811D8D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>
        <w:rPr>
          <w:rFonts w:ascii="Verdana" w:eastAsia="Times New Roman" w:hAnsi="Verdana" w:cs="Arial"/>
          <w:noProof/>
          <w:color w:val="000000"/>
          <w:sz w:val="18"/>
          <w:szCs w:val="18"/>
        </w:rPr>
        <w:pict w14:anchorId="1D1BED21">
          <v:rect id="_x0000_s1026" style="position:absolute;left:0;text-align:left;margin-left:244.8pt;margin-top:24.15pt;width:273.75pt;height:64.85pt;z-index:251658240" fillcolor="#dbe5f1 [660]" stroked="f">
            <v:textbox>
              <w:txbxContent>
                <w:p w14:paraId="4DC99E23" w14:textId="187E2560" w:rsidR="00811D8D" w:rsidRPr="00BD46F1" w:rsidRDefault="00811D8D" w:rsidP="00811D8D">
                  <w:pPr>
                    <w:spacing w:after="0" w:line="240" w:lineRule="auto"/>
                    <w:rPr>
                      <w:rFonts w:ascii="Times New Roman" w:eastAsiaTheme="minorEastAsia" w:hAnsi="Times New Roman"/>
                      <w:b/>
                      <w:i/>
                      <w:szCs w:val="20"/>
                      <w:lang w:val="bs-Cyrl-BA"/>
                    </w:rPr>
                  </w:pPr>
                  <w:r w:rsidRPr="00BD46F1">
                    <w:rPr>
                      <w:rFonts w:ascii="Times New Roman" w:eastAsiaTheme="minorEastAsia" w:hAnsi="Times New Roman"/>
                      <w:b/>
                      <w:i/>
                      <w:szCs w:val="20"/>
                      <w:lang w:val="bs-Cyrl-BA"/>
                    </w:rPr>
                    <w:t>Правилник заведен под дел.бр..__</w:t>
                  </w:r>
                  <w:r w:rsidR="00931D58">
                    <w:rPr>
                      <w:rFonts w:ascii="Times New Roman" w:eastAsiaTheme="minorEastAsia" w:hAnsi="Times New Roman"/>
                      <w:b/>
                      <w:i/>
                      <w:szCs w:val="20"/>
                      <w:lang w:val="bs-Cyrl-BA"/>
                    </w:rPr>
                    <w:t>_________</w:t>
                  </w:r>
                </w:p>
                <w:p w14:paraId="4AC474BD" w14:textId="3A6C92BE" w:rsidR="00811D8D" w:rsidRPr="00BD46F1" w:rsidRDefault="00811D8D" w:rsidP="00811D8D">
                  <w:pPr>
                    <w:spacing w:after="0" w:line="240" w:lineRule="auto"/>
                    <w:rPr>
                      <w:rFonts w:ascii="Times New Roman" w:eastAsiaTheme="minorEastAsia" w:hAnsi="Times New Roman"/>
                      <w:b/>
                      <w:i/>
                      <w:szCs w:val="40"/>
                      <w:lang w:val="bs-Cyrl-BA"/>
                    </w:rPr>
                  </w:pPr>
                  <w:r w:rsidRPr="00BD46F1">
                    <w:rPr>
                      <w:rFonts w:ascii="Times New Roman" w:eastAsiaTheme="minorEastAsia" w:hAnsi="Times New Roman"/>
                      <w:b/>
                      <w:i/>
                      <w:szCs w:val="40"/>
                      <w:lang w:val="bs-Cyrl-BA"/>
                    </w:rPr>
                    <w:t>Објављен на огласној табли дана_</w:t>
                  </w:r>
                  <w:r w:rsidR="00931D58">
                    <w:rPr>
                      <w:rFonts w:ascii="Times New Roman" w:eastAsiaTheme="minorEastAsia" w:hAnsi="Times New Roman"/>
                      <w:b/>
                      <w:i/>
                      <w:szCs w:val="40"/>
                      <w:lang w:val="bs-Cyrl-BA"/>
                    </w:rPr>
                    <w:t>________</w:t>
                  </w:r>
                </w:p>
                <w:p w14:paraId="6DBF5032" w14:textId="485892DE" w:rsidR="00811D8D" w:rsidRPr="00BD46F1" w:rsidRDefault="00811D8D" w:rsidP="00811D8D">
                  <w:pPr>
                    <w:spacing w:after="0" w:line="240" w:lineRule="auto"/>
                    <w:rPr>
                      <w:rFonts w:ascii="Times New Roman" w:eastAsiaTheme="minorEastAsia" w:hAnsi="Times New Roman"/>
                      <w:b/>
                      <w:i/>
                      <w:szCs w:val="40"/>
                      <w:lang w:val="bs-Cyrl-BA"/>
                    </w:rPr>
                  </w:pPr>
                  <w:r w:rsidRPr="00BD46F1">
                    <w:rPr>
                      <w:rFonts w:ascii="Times New Roman" w:eastAsiaTheme="minorEastAsia" w:hAnsi="Times New Roman"/>
                      <w:b/>
                      <w:i/>
                      <w:szCs w:val="40"/>
                      <w:lang w:val="bs-Cyrl-BA"/>
                    </w:rPr>
                    <w:t xml:space="preserve"> Ступа на снагу_____________ </w:t>
                  </w:r>
                </w:p>
                <w:p w14:paraId="5F7490B0" w14:textId="77777777" w:rsidR="00811D8D" w:rsidRDefault="00811D8D" w:rsidP="00811D8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 w:cs="Arial"/>
                      <w:color w:val="000000"/>
                      <w:sz w:val="18"/>
                      <w:szCs w:val="18"/>
                    </w:rPr>
                  </w:pPr>
                </w:p>
                <w:p w14:paraId="3DE22FC1" w14:textId="77777777" w:rsidR="00811D8D" w:rsidRDefault="00811D8D"/>
              </w:txbxContent>
            </v:textbox>
          </v:rect>
        </w:pict>
      </w:r>
    </w:p>
    <w:p w14:paraId="329644A7" w14:textId="3D12F944" w:rsidR="00A362F3" w:rsidRDefault="00A362F3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BF18996" w14:textId="24782905" w:rsidR="00811D8D" w:rsidRDefault="00811D8D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30CA62EF" w14:textId="7D4109DB" w:rsidR="00811D8D" w:rsidRDefault="00811D8D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43240753" w14:textId="77777777" w:rsidR="00811D8D" w:rsidRDefault="00811D8D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09E6FB3D" w14:textId="32130503" w:rsidR="00811D8D" w:rsidRDefault="00811D8D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1EB40DF9" w14:textId="7C88C0AD" w:rsidR="00FD4065" w:rsidRDefault="00FD4065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554A808" w14:textId="3BBF060F" w:rsidR="00FD4065" w:rsidRDefault="00FD4065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A584E68" w14:textId="77777777" w:rsidR="00FD4065" w:rsidRDefault="00FD4065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p w14:paraId="2A6B8442" w14:textId="77777777" w:rsidR="00811D8D" w:rsidRDefault="00811D8D" w:rsidP="00811D8D">
      <w:pPr>
        <w:jc w:val="center"/>
        <w:rPr>
          <w:rFonts w:ascii="Times New Roman" w:eastAsia="Calibri" w:hAnsi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ПРАВИЛНИК </w:t>
      </w:r>
      <w:r>
        <w:rPr>
          <w:rFonts w:ascii="Times New Roman" w:eastAsia="Calibri" w:hAnsi="Times New Roman"/>
          <w:b/>
          <w:sz w:val="24"/>
          <w:szCs w:val="24"/>
          <w:lang w:val="bs-Cyrl-BA"/>
        </w:rPr>
        <w:t xml:space="preserve">ЈЕ ВЛАСНИШТВО  </w:t>
      </w:r>
    </w:p>
    <w:p w14:paraId="79BDAA3F" w14:textId="77777777" w:rsidR="00811D8D" w:rsidRDefault="00811D8D" w:rsidP="00811D8D">
      <w:pPr>
        <w:jc w:val="center"/>
        <w:rPr>
          <w:rFonts w:ascii="Times New Roman" w:eastAsia="Calibri" w:hAnsi="Times New Roman"/>
          <w:b/>
          <w:sz w:val="24"/>
          <w:szCs w:val="24"/>
          <w:lang w:val="bs-Cyrl-BA"/>
        </w:rPr>
      </w:pPr>
      <w:r>
        <w:rPr>
          <w:rFonts w:ascii="Times New Roman" w:eastAsia="Calibri" w:hAnsi="Times New Roman"/>
          <w:b/>
          <w:sz w:val="24"/>
          <w:szCs w:val="24"/>
          <w:lang w:val="bs-Cyrl-BA"/>
        </w:rPr>
        <w:t>ТЕХНИЧКЕ ШКОЛЕ  НОВИ ПАЗАР</w:t>
      </w:r>
    </w:p>
    <w:p w14:paraId="7C392928" w14:textId="77777777" w:rsidR="00811D8D" w:rsidRDefault="00811D8D" w:rsidP="00811D8D">
      <w:pPr>
        <w:pStyle w:val="NoSpacing"/>
        <w:jc w:val="both"/>
        <w:rPr>
          <w:rFonts w:ascii="Arial" w:hAnsi="Arial" w:cs="Arial"/>
        </w:rPr>
      </w:pPr>
      <w:r>
        <w:rPr>
          <w:rFonts w:ascii="Times New Roman" w:eastAsia="Calibri" w:hAnsi="Times New Roman"/>
          <w:b/>
          <w:sz w:val="24"/>
          <w:szCs w:val="24"/>
          <w:lang w:val="bs-Cyrl-BA"/>
        </w:rPr>
        <w:t xml:space="preserve">                                                           КОПИРАЊЕ  ЈЕ ЗАБРАЊЕНО</w:t>
      </w:r>
    </w:p>
    <w:p w14:paraId="2A2BBD5C" w14:textId="6B0C4C7C" w:rsidR="00811D8D" w:rsidRDefault="00811D8D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97016373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87F51EC" w14:textId="16221598" w:rsidR="00A362F3" w:rsidRPr="001A033D" w:rsidRDefault="00811D8D" w:rsidP="00FD4065">
          <w:pPr>
            <w:pStyle w:val="TOCHeading"/>
            <w:jc w:val="center"/>
            <w:rPr>
              <w:rFonts w:ascii="Times New Roman" w:hAnsi="Times New Roman" w:cs="Times New Roman"/>
              <w:color w:val="auto"/>
              <w:sz w:val="28"/>
              <w:szCs w:val="28"/>
              <w:lang w:val="sr-Cyrl-RS"/>
            </w:rPr>
          </w:pPr>
          <w:r w:rsidRPr="001A033D">
            <w:rPr>
              <w:rFonts w:ascii="Times New Roman" w:hAnsi="Times New Roman" w:cs="Times New Roman"/>
              <w:color w:val="auto"/>
              <w:sz w:val="28"/>
              <w:szCs w:val="28"/>
              <w:lang w:val="sr-Cyrl-RS"/>
            </w:rPr>
            <w:t>САДРЖАЈ</w:t>
          </w:r>
        </w:p>
        <w:p w14:paraId="53E8A0C1" w14:textId="0065C19E" w:rsidR="00A362F3" w:rsidRDefault="00A362F3">
          <w:pPr>
            <w:pStyle w:val="TOC1"/>
            <w:tabs>
              <w:tab w:val="right" w:leader="dot" w:pos="1064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078507" w:history="1">
            <w:r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I. OSNOVNE ODREDBE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_Toc103078507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6BF46A" w14:textId="3AC847D6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08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II. OBLICI STRUČNOG USAVRŠAVANJA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_Toc103078508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4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2E8C5A5B" w14:textId="63A7E9C2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09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 Programi stručnog usavršavanja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_Toc103078509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5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59731259" w14:textId="6666493F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0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 Stručni skupovi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_Toc103078510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8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2E93D080" w14:textId="2F14065F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1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 Letnje i zimske škole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_Toc103078511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9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77B2951D" w14:textId="76C2F8EE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2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4. Stručna i studijska putovanja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_Toc103078512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10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190F78D7" w14:textId="482EFEF3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3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III. PRAĆENJE OSTVARIVANJA STRUČNOG USAVRŠAVANJA NASTAVNIKA, VASPITAČA I STRUČNIH SARADNIKA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_Toc103078513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10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019B9AF7" w14:textId="539A9DD3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4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IV. OBAVEZNO STRUČNO USAVRŠAVANJE NASTAVNIKA, VASPITAČA I STRUČNOG SARADNIKA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_Toc103078514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12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49949473" w14:textId="69C46F82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5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V. USLOVI I POSTUPAK NAPREDOVANJA I STICANJA ZVANJA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_Toc103078515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13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640FEBC0" w14:textId="16F6F819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6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 Uslovi za sticanje zvanja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_Toc103078516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13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51D4003D" w14:textId="77BF34BF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7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 Postupak sticanja zvanja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_Toc103078517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15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4D19F5AF" w14:textId="350D2E9C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8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3. Rad u zvanju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_Toc103078518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17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77F30606" w14:textId="13393E7E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19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4. Sticanje zvanja pod posebnim uslovima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_Toc103078519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19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413B1103" w14:textId="0EE9A2F5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0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V. PRELAZNE I ZAVRŠNE ODREDBE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_Toc103078520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19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12086B3F" w14:textId="11BE625D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1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MERILA ZA VREDNOVANJE USLOVA ZA STICANJE ZVANJA PEDAGOŠKI SAVETNIK, SAMOSTALNI PEDAGOŠKI SAVETNIK, VIŠI PEDAGOŠKI SAVETNIK I VISOKI PEDAGOŠKI SAVETNIK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_Toc103078521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20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68070A7B" w14:textId="5323C1C8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2" w:history="1">
            <w:r w:rsidR="00A362F3" w:rsidRPr="009A4947">
              <w:rPr>
                <w:rStyle w:val="Hyperlink"/>
                <w:rFonts w:eastAsia="Times New Roman"/>
                <w:b/>
                <w:bCs/>
                <w:noProof/>
              </w:rPr>
              <w:t>I. OBLASTI KOMPETENCIJA NASTAVNIKA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_Toc103078522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20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7129EC2B" w14:textId="04E844DF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3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1. Pokazani nivo kompetencija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_Toc103078523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20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70562581" w14:textId="67A258D3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4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II. OBLASTI RADA VASPITAČA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_Toc103078524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22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33E9B7AE" w14:textId="5F35D9D8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5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III. OBLASTI RADA STRUČNOG SARADNIKA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_Toc103078525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23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283864C1" w14:textId="428F4771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6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POKAZATELJI OSTVARENOSTI VASPITNO-OBRAZOVNIH CILJEVA U OBLASTIMA RADA VASPITAČA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_Toc103078526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23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167E1216" w14:textId="10FD6B1B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7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POKAZATELJI OSTVARENOSTI OBRAZOVNO-VASPITNIH CILJEVA U OBLASTIMA RADA STRUČNOG SARADNIKA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_Toc103078527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27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7D88A4E3" w14:textId="0ABCAEF5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8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2. INICIRANJE I UČESTVOVANJE U PODIZANJU KVALITETA PEDAGOŠKE PRAKSE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_Toc103078528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32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7E2AA2EE" w14:textId="6F77C8E0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29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VRSTE AKTIVNOSTI ZA ZVANJA VASPITAČA U PREDŠKOLSKOJ USTANOVI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_Toc103078529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36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44B97813" w14:textId="3EC158DB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30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VRSTE AKTIVNOSTI ZA ZVANJA VASPITAČA U ŠKOLI SA DOMOM I DOMU UČENIKA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_Toc103078530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38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1A40553C" w14:textId="5BE728F0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31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VRSTE AKTIVNOSTI ZA ZVANJA STRUČNOG SARADNIKA U ŠKOLI, ŠKOLI SA DOMOM I DOMU UČENIKA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_Toc103078531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40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31129A97" w14:textId="723EA607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32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VRSTE AKTIVNOSTI ZA ZVANJA STRUČNOG SARADNIKA U PREDŠKOLSKOJ USTANOVI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_Toc103078532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42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31C16ABF" w14:textId="1E453B18" w:rsidR="00A362F3" w:rsidRDefault="00524BE7">
          <w:pPr>
            <w:pStyle w:val="TOC1"/>
            <w:tabs>
              <w:tab w:val="right" w:leader="dot" w:pos="10642"/>
            </w:tabs>
            <w:rPr>
              <w:noProof/>
            </w:rPr>
          </w:pPr>
          <w:hyperlink w:anchor="_Toc103078533" w:history="1">
            <w:r w:rsidR="00A362F3" w:rsidRPr="009A4947">
              <w:rPr>
                <w:rStyle w:val="Hyperlink"/>
                <w:rFonts w:ascii="Times New Roman" w:eastAsia="Times New Roman" w:hAnsi="Times New Roman" w:cs="Times New Roman"/>
                <w:b/>
                <w:bCs/>
                <w:noProof/>
              </w:rPr>
              <w:t>VRSTE AKTIVNOSTI ZA ZVANJA STRUČNOG SARADNIKA - BIBLIOTEKARA U ŠKOLI</w:t>
            </w:r>
            <w:r w:rsidR="00A362F3">
              <w:rPr>
                <w:noProof/>
                <w:webHidden/>
              </w:rPr>
              <w:tab/>
            </w:r>
            <w:r w:rsidR="00A362F3">
              <w:rPr>
                <w:noProof/>
                <w:webHidden/>
              </w:rPr>
              <w:fldChar w:fldCharType="begin"/>
            </w:r>
            <w:r w:rsidR="00A362F3">
              <w:rPr>
                <w:noProof/>
                <w:webHidden/>
              </w:rPr>
              <w:instrText xml:space="preserve"> PAGEREF _Toc103078533 \h </w:instrText>
            </w:r>
            <w:r w:rsidR="00A362F3">
              <w:rPr>
                <w:noProof/>
                <w:webHidden/>
              </w:rPr>
            </w:r>
            <w:r w:rsidR="00A362F3">
              <w:rPr>
                <w:noProof/>
                <w:webHidden/>
              </w:rPr>
              <w:fldChar w:fldCharType="separate"/>
            </w:r>
            <w:r w:rsidR="00A362F3">
              <w:rPr>
                <w:noProof/>
                <w:webHidden/>
              </w:rPr>
              <w:t>45</w:t>
            </w:r>
            <w:r w:rsidR="00A362F3">
              <w:rPr>
                <w:noProof/>
                <w:webHidden/>
              </w:rPr>
              <w:fldChar w:fldCharType="end"/>
            </w:r>
          </w:hyperlink>
        </w:p>
        <w:p w14:paraId="6500F9DD" w14:textId="77777777" w:rsidR="001A033D" w:rsidRDefault="00A362F3" w:rsidP="001A033D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lastRenderedPageBreak/>
            <w:fldChar w:fldCharType="end"/>
          </w:r>
        </w:p>
      </w:sdtContent>
    </w:sdt>
    <w:p w14:paraId="3EF6CEEC" w14:textId="107148C2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129.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Zakona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(„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Službeni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RS”, br. 72/09, 52/11, 55/13, 35/15 -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autentično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tumačenje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68/15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62/16 - US),</w:t>
      </w:r>
    </w:p>
    <w:p w14:paraId="1D6D1B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tehnološkog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donosi</w:t>
      </w:r>
      <w:proofErr w:type="spellEnd"/>
    </w:p>
    <w:p w14:paraId="7DB3FACB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32"/>
          <w:szCs w:val="32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Pravilnik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stalnom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stručnom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usavršavanju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napredovanju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zvanja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nastavnika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vaspitača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stručnih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32"/>
          <w:szCs w:val="32"/>
        </w:rPr>
        <w:t>saradnika</w:t>
      </w:r>
      <w:proofErr w:type="spellEnd"/>
    </w:p>
    <w:p w14:paraId="7CA9309C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„Sl.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glasniku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RS“, br. </w:t>
      </w:r>
      <w:hyperlink r:id="rId7" w:tooltip="Istorija propisa" w:history="1">
        <w:r w:rsidRPr="00AF5E32">
          <w:rPr>
            <w:rFonts w:ascii="Verdana" w:eastAsia="Times New Roman" w:hAnsi="Verdana" w:cs="Arial"/>
            <w:color w:val="0000FF"/>
            <w:sz w:val="18"/>
          </w:rPr>
          <w:t>81/2017</w:t>
        </w:r>
      </w:hyperlink>
      <w:r w:rsidRPr="00AF5E32">
        <w:rPr>
          <w:rFonts w:ascii="Verdana" w:eastAsia="Times New Roman" w:hAnsi="Verdana" w:cs="Arial"/>
          <w:color w:val="000000"/>
          <w:sz w:val="18"/>
          <w:szCs w:val="18"/>
        </w:rPr>
        <w:t> 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48/2018</w:t>
      </w:r>
    </w:p>
    <w:p w14:paraId="01BABC0C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FF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NAPOMENA: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Prečišćeni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tekst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zaključno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izmenama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objavljenim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u „Sl.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glasniku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RS“, br. 48/18,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od 30. </w:t>
      </w:r>
      <w:proofErr w:type="spellStart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>juna</w:t>
      </w:r>
      <w:proofErr w:type="spellEnd"/>
      <w:r w:rsidRPr="00AF5E32">
        <w:rPr>
          <w:rFonts w:ascii="Verdana" w:eastAsia="Times New Roman" w:hAnsi="Verdana" w:cs="Arial"/>
          <w:b/>
          <w:bCs/>
          <w:color w:val="FF0000"/>
          <w:sz w:val="18"/>
          <w:szCs w:val="18"/>
        </w:rPr>
        <w:t xml:space="preserve"> 2018. god.</w:t>
      </w:r>
    </w:p>
    <w:p w14:paraId="73CCD712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0" w:name="_Toc103078507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I. OSNOVNE ODREDBE</w:t>
      </w:r>
      <w:bookmarkEnd w:id="0"/>
    </w:p>
    <w:p w14:paraId="1463CF05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1.</w:t>
      </w:r>
    </w:p>
    <w:p w14:paraId="5409B89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značaja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3FABD5E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2.</w:t>
      </w:r>
    </w:p>
    <w:p w14:paraId="153F6A1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složen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podrazumeva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kvalitetnijeg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polaznika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CD584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podrazumeva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postojećih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važnih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rad).</w:t>
      </w:r>
    </w:p>
    <w:p w14:paraId="664A84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jeste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karijere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napredovanjem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3DBC19C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3.</w:t>
      </w:r>
    </w:p>
    <w:p w14:paraId="309F5B4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sagledavanja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C7CC7C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standarda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A09A84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sačinjava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samoprocene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).</w:t>
      </w:r>
    </w:p>
    <w:p w14:paraId="2F88F360" w14:textId="3C6B4E34"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p w14:paraId="33ED65F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4.</w:t>
      </w:r>
    </w:p>
    <w:p w14:paraId="356DA87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4AE5DBF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to:</w:t>
      </w:r>
    </w:p>
    <w:p w14:paraId="6F3465A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uglednih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oglednih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diskusijom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82D7A9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izlaganjem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sastancima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savladan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diskusijom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3C587B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prikazom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materijala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diskusijom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BF4578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nacionalnog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značaja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seminarima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mrežama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ogleda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model centra;</w:t>
      </w:r>
    </w:p>
    <w:p w14:paraId="07CF1DB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sprovode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FB4452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Vojvodine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centri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1CEE30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seminarima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vezanim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8E8844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obuhvaćene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1)-4)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B27272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celoživotnog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815E612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5.</w:t>
      </w:r>
    </w:p>
    <w:p w14:paraId="2B2837C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1)-3)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jeste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normom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40-časovne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nedelje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0EF9A3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utvrđenoj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proceduri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2FC052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2)-4)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plaćeno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odsustvo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Zakonom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Zakon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posebnim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kolektivnim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ugovorom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95F56FA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" w:name="_Toc103078508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II. OBLICI STRUČNOG USAVRŠAVANJA</w:t>
      </w:r>
      <w:bookmarkEnd w:id="1"/>
    </w:p>
    <w:p w14:paraId="3998A789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6.</w:t>
      </w:r>
    </w:p>
    <w:p w14:paraId="3060102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7057A84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DDF10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to:</w:t>
      </w:r>
    </w:p>
    <w:p w14:paraId="217E142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kongres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CD8E8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susreti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85B59E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konferencija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394B4C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AE8298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simpozijum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78E2E3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okrugli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48E8A8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tribina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B64510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(8)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vebinar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2845A9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A9555A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projekat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mobilnosti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E0319F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mentorstvo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studentske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status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vežbaonice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8080B1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organizovani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domaći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79D926B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" w:name="_Toc103078509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Programi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stručnog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usavršavanja</w:t>
      </w:r>
      <w:bookmarkEnd w:id="2"/>
      <w:proofErr w:type="spellEnd"/>
    </w:p>
    <w:p w14:paraId="73070DC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7.</w:t>
      </w:r>
    </w:p>
    <w:p w14:paraId="70A77AC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Zakonom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internet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Vojvodine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nacionalnih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manjina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Autonomnoj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pokrajini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Vojvodini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41D2F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ishodima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doprinosi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podleže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EB9148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period do tri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D5514C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besplatan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40ABD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državni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B0E31B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centru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prethodnu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pribavljenu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centra.</w:t>
      </w:r>
    </w:p>
    <w:p w14:paraId="0A95BFB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Državni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DE812C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Realizator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državnom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B25A44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i/>
          <w:i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-</w:t>
      </w:r>
      <w:proofErr w:type="spellStart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prethodni</w:t>
      </w:r>
      <w:proofErr w:type="spellEnd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 xml:space="preserve"> 9 </w:t>
      </w:r>
      <w:proofErr w:type="spellStart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brisan</w:t>
      </w:r>
      <w:proofErr w:type="spellEnd"/>
      <w:r w:rsidRPr="00AF5E32">
        <w:rPr>
          <w:rFonts w:ascii="Verdana" w:eastAsia="Times New Roman" w:hAnsi="Verdana" w:cs="Arial"/>
          <w:i/>
          <w:iCs/>
          <w:color w:val="000000"/>
          <w:sz w:val="18"/>
          <w:szCs w:val="18"/>
        </w:rPr>
        <w:t>-</w:t>
      </w:r>
    </w:p>
    <w:p w14:paraId="2E1C09E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Elementi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očekivani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ishodi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vremenski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raspored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provere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stečenih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veština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efekata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4B532D9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8.</w:t>
      </w:r>
    </w:p>
    <w:p w14:paraId="366C64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Program)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kroz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neposredan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daljinu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interneta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751DEE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kroz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neposredan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najkraće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najduže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24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Izuzetno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najduže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40 sati.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najduže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sati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dnevno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AE03A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Najveći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30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angažuju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15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angažuje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742549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Program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daljinu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interneta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pet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nedelja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maksimalnim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opterećenjem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sati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nedeljno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40 sati.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40 sati,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deo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neposredno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24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Deo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neposredno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30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6B5112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daljinu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obezbedi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B600A9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E841622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9.</w:t>
      </w:r>
    </w:p>
    <w:p w14:paraId="7C51DBC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raspisuje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period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B6A7CA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glasilu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„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pregled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”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internet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1. do 31.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oktobra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F3CCE3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registrovana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delatnost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AC0BD3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srednjim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privredna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delatnost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F27FD1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10.</w:t>
      </w:r>
    </w:p>
    <w:p w14:paraId="5C2421F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prijavi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elemenata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navode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i:</w:t>
      </w:r>
    </w:p>
    <w:p w14:paraId="71388BD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reference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159F2B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reference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2C19CD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reference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veštinama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8A9D03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5A4F8F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ukazuju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predloženi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očekivanih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ishoda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4EEE2C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prethodno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bio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B7FED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specifikacija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5D8598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uplati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7EF1FC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recenzijom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stavljaju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odobrio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BA2F4AD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11.</w:t>
      </w:r>
    </w:p>
    <w:p w14:paraId="4591737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predloga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prethodno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pribavljenu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807047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043A64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uređuje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opštim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E4E78E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moraju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odgovarajuće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autori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381664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63E61E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raspisani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prijavljeni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budu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prijavu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oblast.</w:t>
      </w:r>
    </w:p>
    <w:p w14:paraId="123FA5A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raspisanog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odgovarajući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naloži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odgovarajući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EC2C85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katalogu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veb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najkasnije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šest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meseci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poslednjeg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konkursa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18D89A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Lista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internet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redovno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ažurira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846105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12.</w:t>
      </w:r>
    </w:p>
    <w:p w14:paraId="22ECBBE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najavu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najkasnije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10 dana pre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elektronskim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EF2095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završetku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savladanom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65C299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savladanom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o:</w:t>
      </w:r>
    </w:p>
    <w:p w14:paraId="28B3D70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prezime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datum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mesto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rođenja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);</w:t>
      </w:r>
    </w:p>
    <w:p w14:paraId="164CED3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035A1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470B83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kataloškom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katalog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3588B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6FE8F7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ED1E6E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593E14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potpis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pečat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potpis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ovlašćenog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535D42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istinitost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D17DB7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30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elektronskim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overenim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spiskom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formi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74A55CC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3" w:name="_Toc103078510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Stručni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skupovi</w:t>
      </w:r>
      <w:bookmarkEnd w:id="3"/>
      <w:proofErr w:type="spellEnd"/>
    </w:p>
    <w:p w14:paraId="49CA1B1F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13.</w:t>
      </w:r>
    </w:p>
    <w:p w14:paraId="697F4DF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registrovana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delatnost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3DE4D6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završetku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24B3D8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o:</w:t>
      </w:r>
    </w:p>
    <w:p w14:paraId="6B8371B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prezime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datum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mesto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rođenja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);</w:t>
      </w:r>
    </w:p>
    <w:p w14:paraId="2CADD93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471D55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E12285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9A2AB9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09D576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datumu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F2E25C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potpis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ovlašćenog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86C92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srednjim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privredna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delatnost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83908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priznat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F0CDD7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pokrajinski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bez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B98AA9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elektronskim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prijavljuje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najkasnije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60 dana pre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njegovog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početka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AD561E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period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puta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71AEA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prijavu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5E92324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9A0300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15E582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prioritetne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tematici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B68961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65242C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CD9870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datum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01E03D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reference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reference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A869E6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uplati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komisije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978D2E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uključujući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odobrio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veb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najkasnije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30 dana pre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B3ED15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30 dana,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elektronskom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spiskom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procedurom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uređuje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6088D0E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4" w:name="_Toc103078511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Letnje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zimske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škole</w:t>
      </w:r>
      <w:bookmarkEnd w:id="4"/>
      <w:proofErr w:type="spellEnd"/>
    </w:p>
    <w:p w14:paraId="211839B7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14.</w:t>
      </w:r>
    </w:p>
    <w:p w14:paraId="396ADC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usmeren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podučavanju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tri dana.</w:t>
      </w:r>
    </w:p>
    <w:p w14:paraId="53AC1ED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završetku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D27E48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o:</w:t>
      </w:r>
    </w:p>
    <w:p w14:paraId="4E77521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prezime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datum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mesto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rođenja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);</w:t>
      </w:r>
    </w:p>
    <w:p w14:paraId="5294C23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FEAFED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nazivu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53E34B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E78874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0EA76E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datumu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DDF3F2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potpis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ovlašćenog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88765F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Odredbe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prihvatanje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D6036B6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5" w:name="_Toc103078512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Stručna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studijska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putovanja</w:t>
      </w:r>
      <w:bookmarkEnd w:id="5"/>
      <w:proofErr w:type="spellEnd"/>
    </w:p>
    <w:p w14:paraId="3F1FA68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15.</w:t>
      </w:r>
    </w:p>
    <w:p w14:paraId="3C437A2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smislu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jeste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organizovano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zemlji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inostranstvu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3B21B7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smislu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jeste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organizovano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zemlji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inostranstvu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uvida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vezane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konkretni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2D449E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pisani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uputila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524A43A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6" w:name="_Toc103078513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III. PRAĆENJE OSTVARIVANJA STRUČNOG USAVRŠAVANJA NASTAVNIKA, VASPITAČA I STRUČNIH SARADNIKA</w:t>
      </w:r>
      <w:bookmarkEnd w:id="6"/>
    </w:p>
    <w:p w14:paraId="69BCEF1A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16.</w:t>
      </w:r>
    </w:p>
    <w:p w14:paraId="102DB4D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standarde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47EF0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sistematično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čuva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najvažnije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naučenog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 portfolio).</w:t>
      </w:r>
    </w:p>
    <w:p w14:paraId="54DFFCC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sačinjavaju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stručno-pedagoškog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nadzora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spoljašnjeg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FF18C8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spoljnog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uvid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portfolio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0A7F067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17.</w:t>
      </w:r>
    </w:p>
    <w:p w14:paraId="25BE7A7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176CA89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E8C19F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evidenciju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FCC2D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potvrdu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petogodišnjem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periodu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6EC517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naučenog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doprinos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2FEDD9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stručno-pedagoškog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nadzora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spoljašnjeg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688824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mere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DFC0C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upućuje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petogodišnjem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periodu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100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mere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971E77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Evidenciju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čuva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dosijeu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1CA21EA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18.</w:t>
      </w:r>
    </w:p>
    <w:p w14:paraId="5283EBB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29F7BAC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doprinosu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FC54D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F3D956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kroz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izvedenim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neposrednim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ostalih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898A50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centrom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3008C1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pruža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podršku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efekata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sprovodi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efektima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70BE45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mere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E43B31A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19.</w:t>
      </w:r>
    </w:p>
    <w:p w14:paraId="763AC0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ukoliko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ispunjava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sledećih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46FB3A0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EEDB1A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ispunjava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FC5135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zadovoljavajuće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684730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20.</w:t>
      </w:r>
    </w:p>
    <w:p w14:paraId="523DE62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bazu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BB43852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7" w:name="_Toc103078514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IV. OBAVEZNO STRUČNO USAVRŠAVANJE NASTAVNIKA, VASPITAČA I STRUČNOG SARADNIKA</w:t>
      </w:r>
      <w:bookmarkEnd w:id="7"/>
    </w:p>
    <w:p w14:paraId="3BE171D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21.</w:t>
      </w:r>
    </w:p>
    <w:p w14:paraId="52D8121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Plan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usklađen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spoljašnjeg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63B4B9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nastavničko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junu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mesecu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razmatra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stečenih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veština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BD0632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deo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usvajanje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jedinice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lokalne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479CEC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kolegijum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tome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tromesečno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FFF685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22.</w:t>
      </w:r>
    </w:p>
    <w:p w14:paraId="445196B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 da:</w:t>
      </w:r>
    </w:p>
    <w:p w14:paraId="091083B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prikaže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pohađao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koji je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naučenog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naučenog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uticaja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knjigu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priručnik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didaktički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materijal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slično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998C52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ugledni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ogledni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čas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radionicu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4D0A80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prisustvuje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3CA471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nacionalnog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značaja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ogleda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model centra;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215380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obezbeđuje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3146BF7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23.</w:t>
      </w:r>
    </w:p>
    <w:p w14:paraId="217EDEB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norme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neposrednog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odraslima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odsustvuje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Zakonom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donetim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B33C3B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vremena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64 sati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godišnje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to:</w:t>
      </w:r>
    </w:p>
    <w:p w14:paraId="2BE903A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44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preduzima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53DD6E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2) 20 sati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2)-4)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plaćeno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odsustvo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06AA02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Sat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pohađanja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58EED8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mentorstva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studentske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vežbaonici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73A58E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Dan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mobilnosti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ukoliko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472B85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Republici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Srbiji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procedurom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015E0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Međunarodni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skupovi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studijska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putovanja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mobilnosti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upućuje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24150C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da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100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čega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80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EC3C386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8" w:name="_Toc103078515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USLOVI I POSTUPAK NAPREDOVANJA I STICANJA ZVANJA</w:t>
      </w:r>
      <w:bookmarkEnd w:id="8"/>
    </w:p>
    <w:p w14:paraId="0730A32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24.</w:t>
      </w:r>
    </w:p>
    <w:p w14:paraId="6FEEEC5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BEDF77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stiču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se,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33C324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stekne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25%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15%,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do 5%,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do 3%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do 2%.</w:t>
      </w:r>
    </w:p>
    <w:p w14:paraId="2761ACA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postoji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izvrši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nakon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to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obezbeđena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budžetu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9295ADB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9" w:name="_Toc103078516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Uslovi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za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sticanje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zvanja</w:t>
      </w:r>
      <w:bookmarkEnd w:id="9"/>
      <w:proofErr w:type="spellEnd"/>
    </w:p>
    <w:p w14:paraId="728F7BBE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25.</w:t>
      </w:r>
    </w:p>
    <w:p w14:paraId="058B0F5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stekne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dozvole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licenca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):</w:t>
      </w:r>
    </w:p>
    <w:p w14:paraId="42D8B5C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EC180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kompetentnosti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početno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06EBB4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3147DB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428DD2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engleski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ruski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francuski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nemački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španski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italijanski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A2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evropskog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EB825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računar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984DDD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računara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smislu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podrazumeva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teksta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tabelarna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izračunavanja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prezentacija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interneta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funkciji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93FA8F3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26.</w:t>
      </w:r>
    </w:p>
    <w:p w14:paraId="6A4120F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stekne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licence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5F9A37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A3F356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kompetentnosti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početno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5F0B3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E1EF0A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savlada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pripravniku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70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obučavanje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70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402EAA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A2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evropskog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EF17E3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računar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1839A29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27.</w:t>
      </w:r>
    </w:p>
    <w:p w14:paraId="20BDE7B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stekne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licence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30703D7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12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CF3B99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nadprosečan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kompetentnosti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nadprosečan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početno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D2436F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15C87E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100 sati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predavača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5D6864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B1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evropskog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1EA381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računar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175E20D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28.</w:t>
      </w:r>
    </w:p>
    <w:p w14:paraId="526E12E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stekne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licence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63D8A77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15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99EA31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120 sati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predavača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5E31E5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nadprosečan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kompetentnosti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nadprosečan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početno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50FD4E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B67B84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koautor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5162AA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A2,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B1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evropskog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jezičkog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E6F29D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računar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9A55A4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kreira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istraživačke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značaja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rad.</w:t>
      </w:r>
    </w:p>
    <w:p w14:paraId="1786082D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29.</w:t>
      </w:r>
    </w:p>
    <w:p w14:paraId="0BF475C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Merila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4),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4),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odštampani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njegov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deo.</w:t>
      </w:r>
    </w:p>
    <w:p w14:paraId="3C56F516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0" w:name="_Toc103078517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2.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Postupak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sticanja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zvanja</w:t>
      </w:r>
      <w:bookmarkEnd w:id="10"/>
      <w:proofErr w:type="spellEnd"/>
    </w:p>
    <w:p w14:paraId="6F0523C2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30.</w:t>
      </w:r>
    </w:p>
    <w:p w14:paraId="3339B05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odgovarajućeg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podnošenjem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najkasnije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četiri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meseca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polugodišta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tekuće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72F55A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ispunjenosti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samoprocenom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stečenih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samoprocenom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DF66D5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31.</w:t>
      </w:r>
    </w:p>
    <w:p w14:paraId="71CCA15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30.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 za:</w:t>
      </w:r>
    </w:p>
    <w:p w14:paraId="5256ED4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razrednu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BDAD40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504F2B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kolegijumu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9DF951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166976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da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30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7CBF9C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nastavničkom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73B191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slučaju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negativno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obaveštava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podnosioca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013D9B1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Podnosilac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prigovora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37362C6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32.</w:t>
      </w:r>
    </w:p>
    <w:p w14:paraId="6CA120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C5DE4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smatra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da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925A71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31.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dokazima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748791E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nadležno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dalo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negativno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obaveštava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podnosioca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0FF4B9B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Podnosilac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prigovora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A84511B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33.</w:t>
      </w:r>
    </w:p>
    <w:p w14:paraId="01284D2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90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225A56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koji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30 dana.</w:t>
      </w:r>
    </w:p>
    <w:p w14:paraId="7947CD3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stručno-pedagoški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nadzor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puta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dana, bez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najavljivanja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297B5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Predmet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stručno-pedagoškog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nadzora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11C4D7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stručno-pedagoškog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nadzora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proverava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uspeh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standard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nacionalni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prosek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ispitivanjima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5D4C25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potpunijeg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uvida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sprovede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anonimnu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anketu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intervju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E317ED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2BDAFCA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negativno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obaveštava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podnosioca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0B1A8B2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Podnosilac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prigovora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4580DEA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34.</w:t>
      </w:r>
    </w:p>
    <w:p w14:paraId="111A81D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prosvetnog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40F388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30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dostavi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9BD9CE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koji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duži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30 dana.</w:t>
      </w:r>
    </w:p>
    <w:p w14:paraId="5A38BAC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4D6270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negativno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donosi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obaveštava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podnosioca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dobijenog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mišljenja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15 dana.</w:t>
      </w:r>
    </w:p>
    <w:p w14:paraId="547C596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Podnosilac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prigovora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zahteva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osam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prijema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17D9250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_Toc103078518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3. Rad u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zvanju</w:t>
      </w:r>
      <w:bookmarkEnd w:id="11"/>
      <w:proofErr w:type="spellEnd"/>
    </w:p>
    <w:p w14:paraId="0962EA1F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35.</w:t>
      </w:r>
    </w:p>
    <w:p w14:paraId="32BC5FA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Strukturu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raspored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izabrani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propisana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40-časovne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nedelje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FAF8DC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Prilikom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raspodele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obaveza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treba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sklonosti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izabranog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jedinice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lokalne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CDFA10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36-39.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raspoređuje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godišnje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nedeljno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uređuje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norma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A3256BF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36.</w:t>
      </w:r>
    </w:p>
    <w:p w14:paraId="7836D4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 da:</w:t>
      </w:r>
    </w:p>
    <w:p w14:paraId="6A786BD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pruža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pomoć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kolegama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nakon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spoljašnjeg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pomoći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nedoumice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dileme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ne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potencijalima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nizak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8CE0EE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plan,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zaštite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nasilja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zlostavljanja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zanemarivanja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dr.;</w:t>
      </w:r>
    </w:p>
    <w:p w14:paraId="041F11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godišnjeg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6FCD92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uglednih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D23517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predlaganju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poboljšanje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EF7E5D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kolegama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jedinicom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lokalne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uloge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73A479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odraslih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primenjujući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tehnike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1DA6DC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3B3903D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37.</w:t>
      </w:r>
    </w:p>
    <w:p w14:paraId="5AB15F8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 da:</w:t>
      </w:r>
    </w:p>
    <w:p w14:paraId="61AAC96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program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mentorstva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FFD954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stažistima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E55110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studentima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07BD93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koordinira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prikazivanje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dobre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inovacija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A4812E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jedinice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lokalne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nezavisno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teritorijalnog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rasporeda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A0AFE0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jedinice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lokalne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nezavisno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teritorijalnog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rasporeda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2C0ADB6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38.</w:t>
      </w:r>
    </w:p>
    <w:p w14:paraId="04D4DE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 da:</w:t>
      </w:r>
    </w:p>
    <w:p w14:paraId="755A8E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centrom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E2BD16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20C57D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akciona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slično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E93D37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zaposlene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uprave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825353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6770115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39.</w:t>
      </w:r>
    </w:p>
    <w:p w14:paraId="3E71396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to da:</w:t>
      </w:r>
    </w:p>
    <w:p w14:paraId="18B3F5C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obučavanju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izvođača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AE92A4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regionalnog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nacionalnog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značaja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E072B0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savetodavnu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podršku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Ministarstvu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pitanjima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40B5BFB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2" w:name="_Toc103078519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4.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Sticanje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zvanja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pod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posebnim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uslovima</w:t>
      </w:r>
      <w:bookmarkEnd w:id="12"/>
      <w:proofErr w:type="spellEnd"/>
    </w:p>
    <w:p w14:paraId="62D45FF5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40.</w:t>
      </w:r>
    </w:p>
    <w:p w14:paraId="0872278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stupanja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ispunjava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. 25-28.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20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iskustva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stekne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prethodnom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proveo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E641521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_Toc103078520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V. PRELAZNE I ZAVRŠNE ODREDBE</w:t>
      </w:r>
      <w:bookmarkEnd w:id="13"/>
    </w:p>
    <w:p w14:paraId="008B62B7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41.</w:t>
      </w:r>
    </w:p>
    <w:p w14:paraId="7E56C42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stupanja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priznaje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odredbama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ranije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važećeg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stečeni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uračunavaju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1AFAC1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Postupak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započet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važio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stupanja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okončava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propisu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koji je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važio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stupanja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</w:p>
    <w:p w14:paraId="2B69BBE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42.</w:t>
      </w:r>
    </w:p>
    <w:p w14:paraId="125A8D0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stupanja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prestaje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važi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(„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Službeni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RS”, br. 86/15, 3/16, 73/16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80/16)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(„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Službeni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RS”, br. 85/13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86/15 - dr.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).</w:t>
      </w:r>
    </w:p>
    <w:p w14:paraId="36E1D01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44.</w:t>
      </w:r>
    </w:p>
    <w:p w14:paraId="0FF7D35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Ovaj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stupa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objavljivanja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„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Službenom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glasniku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Srbije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”.</w:t>
      </w:r>
    </w:p>
    <w:p w14:paraId="3172E501" w14:textId="77777777" w:rsidR="00AF5E32" w:rsidRPr="00864D00" w:rsidRDefault="00AF5E32" w:rsidP="00864D00">
      <w:pPr>
        <w:pStyle w:val="Heading1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4" w:name="_Toc103078521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MERILA ZA VREDNOVANJE USLOVA ZA STICANJE ZVANJA PEDAGOŠKI SAVETNIK, SAMOSTALNI PEDAGOŠKI SAVETNIK, VIŠI PEDAGOŠKI SAVETNIK I VISOKI PEDAGOŠKI SAVETNIK</w:t>
      </w:r>
      <w:bookmarkEnd w:id="14"/>
    </w:p>
    <w:p w14:paraId="1FC826A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5C7F1BC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35A401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85AA50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Uslovi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do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donošenja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standarda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vrednuju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1879C72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ostvarenosti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početno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2D8D85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3F0408C" w14:textId="77777777" w:rsidR="00AF5E32" w:rsidRPr="00864D00" w:rsidRDefault="00AF5E32" w:rsidP="00864D00">
      <w:pPr>
        <w:pStyle w:val="Heading1"/>
        <w:jc w:val="center"/>
        <w:rPr>
          <w:rFonts w:eastAsia="Times New Roman"/>
          <w:b/>
          <w:bCs/>
          <w:color w:val="auto"/>
          <w:sz w:val="28"/>
          <w:szCs w:val="28"/>
        </w:rPr>
      </w:pPr>
      <w:bookmarkStart w:id="15" w:name="_Toc103078522"/>
      <w:r w:rsidRPr="00864D00">
        <w:rPr>
          <w:rFonts w:eastAsia="Times New Roman"/>
          <w:b/>
          <w:bCs/>
          <w:color w:val="auto"/>
          <w:sz w:val="28"/>
          <w:szCs w:val="28"/>
        </w:rPr>
        <w:t>I. OBLASTI KOMPETENCIJA NASTAVNIKA</w:t>
      </w:r>
      <w:bookmarkEnd w:id="15"/>
    </w:p>
    <w:p w14:paraId="52E90483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6" w:name="_Toc103078523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1.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Pokazani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nivo</w:t>
      </w:r>
      <w:proofErr w:type="spellEnd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kompetencija</w:t>
      </w:r>
      <w:bookmarkEnd w:id="16"/>
      <w:proofErr w:type="spellEnd"/>
    </w:p>
    <w:p w14:paraId="505F04A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indikatora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75%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8419C0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indikatora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50,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75%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80BCF4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indikatora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50%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81C822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nadprosečan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B.</w:t>
      </w:r>
    </w:p>
    <w:p w14:paraId="38B91EE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kompetencija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sledećih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0"/>
        <w:gridCol w:w="2410"/>
        <w:gridCol w:w="2410"/>
        <w:gridCol w:w="2410"/>
      </w:tblGrid>
      <w:tr w:rsidR="00AF5E32" w:rsidRPr="00AF5E32" w14:paraId="48D797ED" w14:textId="77777777" w:rsidTr="00331CA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45C5D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oblast,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predmet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metodiku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nastave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835B3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poučavanje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učenje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0ECAC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podršku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razvoju</w:t>
            </w:r>
            <w:proofErr w:type="spellEnd"/>
            <w:r w:rsidR="00331CAD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ličnosti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43165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Kompetencije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komunikaciju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saradnju</w:t>
            </w:r>
            <w:proofErr w:type="spellEnd"/>
          </w:p>
        </w:tc>
      </w:tr>
      <w:tr w:rsidR="00AF5E32" w:rsidRPr="00AF5E32" w14:paraId="6C51AF6A" w14:textId="77777777" w:rsidTr="00331CAD">
        <w:trPr>
          <w:tblCellSpacing w:w="0" w:type="dxa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EC4DB2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Ostvaruje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funkcionalne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vaspitne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ciljeve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skladu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opštim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principima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ciljevima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ishodima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nastavnim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programom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predmeta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koji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prilagođavajući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individualnim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karakteristikama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mogućnostima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316D5D0A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Usklađuje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ciljeve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sadržaje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metode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očekivane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ishode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horizontalno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vertikalno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povezuje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sadržaje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unutar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školskog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programa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4B970506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Stalno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oblasti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skladu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novinama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7BA8A073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Primenjuje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raznovrsne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metodičke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postupke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skladu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ciljevima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ishodima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standardima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sadržajima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nastavnog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predmeta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uzrasnim</w:t>
            </w:r>
            <w:proofErr w:type="spellEnd"/>
          </w:p>
          <w:p w14:paraId="0F2063DA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karakteristikama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individualnim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mogućnostima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potrebama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68A35046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koristi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upotrebu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različitih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medija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odgovarajuće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dostupne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tehnologije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C4B8277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Povezuje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znanja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iz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discipline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znanjima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iz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drugih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disciplina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vanškolskim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iskustvom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7D904CB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Predstavlja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pozitivan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model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kako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se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misli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istražuje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disciplini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3B99B95C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preduzima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mere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podrške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osnovu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analize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ostvarenosti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standarda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368E18E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Kontinuirano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koristeći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različite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načine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vrednovanja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skladu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specifičnostima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predmeta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koji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39A1C3FA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Program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priprema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tako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da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uvažava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: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standardne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nastavni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plan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program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vodeći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računa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o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sadržajnoj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vremenskoj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usklađenosti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0DE81AED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Sistematski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uvodi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naučnu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disciplinu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C5DA60E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interesovanja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okviru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predmeta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koji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B82427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Osmišljava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podsticajnu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sredinu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664FC76E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praćenje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samovrednovanje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DA2A9F2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Individualizuje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odnosno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045E5A5F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Omogućava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ulogu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procesu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nastave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odnosno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32BD9D7E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Podržava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da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slobodno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iznose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svoje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ideje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postavljaju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pitanja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diskutuju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komentarišu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vezi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predmetom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2F4FC058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Kontinuirano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razvoj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primenu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različitih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misaonih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veština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identifikovanje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problema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rešavanje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problema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donošenje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odluka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)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oblika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mišljenja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kritičko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analitičko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divergentno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);</w:t>
            </w:r>
          </w:p>
          <w:p w14:paraId="2192B415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polazeći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znanja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iskustava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raspolažu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individualnih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karakteristika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potreba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postavljenih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ciljeva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ishoda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sadržaja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karakteristika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konteksta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kojem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4134161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Daje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uputstva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jasna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upućuje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transfer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znanja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41BFDF1C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se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razvijaju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naučni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pojmovi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kod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78DF09D6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primenjujući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objektivno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javno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kontinuirano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podsticajno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ocenjivanje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dajući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potpunu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razumljivu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povratnu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informaciju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o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njihovom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60B0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Uvažava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karakteristike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potrebe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razvojnog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nivoa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svakog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pojedinog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toku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pripremanja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744F02D8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motivaciju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62D208B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razvija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ličnu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odgovornost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C462293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individualno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cilju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podsticanja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09A95672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razvija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samovrednovanje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kod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4065FC40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razvija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vršnjačko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238AFCDE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interakciju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učesnika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zasnovanu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poštovanju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različitosti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uvažavanju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potreba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26138D6B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Uključuje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mišljenje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njegovih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7250142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inicijativu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slobodu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iskazivanja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misli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stavova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uverenja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kod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41AE3471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Uvažava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ličnost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privatnost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31EA95E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Pruža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pomoć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podršku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njihovom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organizovanju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učešću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oblicima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školskog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života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A545E94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Zastupa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najbolji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interes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71BD2F07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Razvija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toleranciju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humanost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kod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01C20287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Koristi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različite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strategije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praćenja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različitih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aspekata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ličnosti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saradnja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drugim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rešavanje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konflikata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reagovanje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neuspeh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);</w:t>
            </w:r>
          </w:p>
          <w:p w14:paraId="0AE7A693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sopstveni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rad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analizirajući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prateći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motivaciju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zadovoljstvo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času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njihovu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samostalnost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istrajnost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E0B5A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Timski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programira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proces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0E366424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Ispituje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potrebe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roditelja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društvene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zajednice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skladu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s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planira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saradnju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7AC655C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Primenjuje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principe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nenasilne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komunikacije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izražavanju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svojih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zapažanja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vezi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praćenjem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vrednovanjem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0BB961AD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inicijativu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slobodu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iskazivanja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misli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stavova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uverenja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kod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61E4E8DC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stvaranje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pozitivne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socijalne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klime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 xml:space="preserve">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odeljenju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25C636E9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Gradi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atmosferu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međusobnog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poverenja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svim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učesnicima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procesu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40354D34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Koristi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konstruktivan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pristup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komunikaciji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učenicima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podstiče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korišćenje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takvog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pristupa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7DFA572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Sa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roditeljima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društvenom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zajednicom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utvrđivanju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zajedničkih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interesa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39DAF349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Pokreće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,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prihvata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radi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ostvarivanju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inicijative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roditelja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društvene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zajednice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ostvarivanju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zajedničkih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interesa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FB40E70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Uvažava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poštuje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ličnost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privatnost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roditelja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ostalih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partnera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procesu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599AAD23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Blagovremeno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kontinuirano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razmenjuje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informacije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roditeljima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o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postignuću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učenika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1DF0F860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Angažuje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roditelje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ostale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partnere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obrazovno-vaspitnom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procesu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ostvarivanju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obrazovno-vaspitnih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u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skladu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njihovim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interesovanjima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mogućnostima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;</w:t>
            </w:r>
          </w:p>
          <w:p w14:paraId="40753A7D" w14:textId="77777777" w:rsidR="00AF5E32" w:rsidRPr="00AF5E32" w:rsidRDefault="00AF5E32" w:rsidP="00331CA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-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Koristi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društvene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zajednice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za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podsticanje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razvoja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dece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</w:tbl>
    <w:p w14:paraId="14C365D4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t>STEPEN OSTVARENOSTI OBRAZOVNO-VASPITNIH CILJEVA U ODNOSU NA POČETNO STANJE I USLOVE RADA VASPITAČA I STRUČNIH SARADNIKA</w:t>
      </w:r>
    </w:p>
    <w:p w14:paraId="2726344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A, B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V.</w:t>
      </w:r>
    </w:p>
    <w:p w14:paraId="7FB085D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indikatora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75%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20AB7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indikatora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50,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75%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01D98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V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određenu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indikatora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od 50%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pokazanih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A69E5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nadprosečan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A, 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stepen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oblast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B.</w:t>
      </w:r>
    </w:p>
    <w:p w14:paraId="7B98F311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7" w:name="_Toc103078524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II. OBLASTI RADA VASPITAČA</w:t>
      </w:r>
      <w:bookmarkEnd w:id="17"/>
    </w:p>
    <w:p w14:paraId="35B1DBFF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a)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ustanovi</w:t>
      </w:r>
      <w:proofErr w:type="spellEnd"/>
    </w:p>
    <w:p w14:paraId="0351933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B88723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rad;</w:t>
      </w:r>
    </w:p>
    <w:p w14:paraId="6C91FF9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8075EB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Podrška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DCA172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CE7309A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b)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domom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učenika</w:t>
      </w:r>
      <w:proofErr w:type="spellEnd"/>
    </w:p>
    <w:p w14:paraId="6C4039F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6FCB78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rad;</w:t>
      </w:r>
    </w:p>
    <w:p w14:paraId="5818DC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CE157A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Podrška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BED7C4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0C5E0B2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8" w:name="_Toc103078525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III. OBLASTI RADA STRUČNOG SARADNIKA</w:t>
      </w:r>
      <w:bookmarkEnd w:id="18"/>
    </w:p>
    <w:p w14:paraId="224A0753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a)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Psiholog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pedagog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andragog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defektolog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socijalni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radnik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školi</w:t>
      </w:r>
      <w:proofErr w:type="spellEnd"/>
    </w:p>
    <w:p w14:paraId="0D07BBE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CBFF14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A97BCE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A37E0C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CB74F3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analitičko-istraživačke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).</w:t>
      </w:r>
    </w:p>
    <w:p w14:paraId="0F65F24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b)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Psiholog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pedagog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andragog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defektolog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socijalni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radnik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ustanovi</w:t>
      </w:r>
      <w:proofErr w:type="spellEnd"/>
    </w:p>
    <w:p w14:paraId="550C61B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70D6DB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937D7B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14:paraId="2E5B11B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6C4A1C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analitičko-istraživački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rad).</w:t>
      </w:r>
    </w:p>
    <w:p w14:paraId="7080385F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v)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Bibliotekar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školi</w:t>
      </w:r>
      <w:proofErr w:type="spellEnd"/>
    </w:p>
    <w:p w14:paraId="01FF7AF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Uređenost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fonda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11C2EB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139010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2E9D65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Informativno-dokumentacioni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rad;</w:t>
      </w:r>
    </w:p>
    <w:p w14:paraId="4FCFBAA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Kulturni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rad.</w:t>
      </w:r>
    </w:p>
    <w:p w14:paraId="6F38F268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9" w:name="_Toc103078526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POKAZATELJI OSTVARENOSTI VASPITNO-OBRAZOVNIH CILJEVA U OBLASTIMA RADA VASPITAČA</w:t>
      </w:r>
      <w:bookmarkEnd w:id="19"/>
    </w:p>
    <w:p w14:paraId="76B87A23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a)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ustanovi</w:t>
      </w:r>
      <w:proofErr w:type="spellEnd"/>
    </w:p>
    <w:p w14:paraId="1E32826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12C0B23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Strukturira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sredinu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58175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materijal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igru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aktuelnim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dešavanjima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okruženju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2844AB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Usklađuje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uzrasnim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834462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posmatranja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evaluacije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samoevaluacije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874D61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545C4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0824AC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1.7.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koristeći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literaturu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17AB85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rad:</w:t>
      </w:r>
    </w:p>
    <w:p w14:paraId="1BFF90F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individualizovani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pristup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66A258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kulturno-higijenskih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navika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12DBFC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322D6B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motivaciju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A93DE6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Kreira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situacije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5C810F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sredstava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7400E7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simboličke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igre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dečje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stvaralaštvo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domenima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izražavanja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F77447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2.8. 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starijim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uzrastima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izdvojene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sekvence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D8B73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situaciono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9CCC5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1FC6890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E82CB3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celini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ABA23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1E5DD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A80C5D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evaluaciju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službom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93287A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28B9EA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vršnjačko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15296A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principe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nenasilne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komunikacije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iskazivanju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zapažanja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86B708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decom:</w:t>
      </w:r>
    </w:p>
    <w:p w14:paraId="6CC890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odgovarajuće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postupke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adaptacije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56DDD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Stvara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održava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socijalnu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klimu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2D3562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atmosferu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međusobnog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osećanja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sigurnosti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09D675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poštuje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njegovu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193606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slobodu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izražavanja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misli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osećanja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DE5644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prepozna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adekvatan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4448EC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računa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kulturne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ponude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14:paraId="7526F8E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toleranciju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humanost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326C89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31EA6E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9B014C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prihvata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319293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Angažuje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članove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74E516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Neguje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partnerski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294FD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8DBB1EC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b)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domom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učenika</w:t>
      </w:r>
      <w:proofErr w:type="spellEnd"/>
    </w:p>
    <w:p w14:paraId="5F456BC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054457E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Osmišljava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podsticajnu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sredinu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rad;</w:t>
      </w:r>
    </w:p>
    <w:p w14:paraId="29EC417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Usklađuje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očekivane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ishode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798F75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25638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0C523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svakog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pojedinog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5DEF78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5CBB4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savremenom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2E6578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rad:</w:t>
      </w:r>
    </w:p>
    <w:p w14:paraId="69B9B12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3CF46A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1D6EB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Omogućuje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ulogu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D23135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motivaciju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5A8CD5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odgovornost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7DA3E0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A8A479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5E95CC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Poseduje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disciplina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498E78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model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8F6161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2.10.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takmičenja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3BAE64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5420C47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81D526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Blagovremeno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njegovom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opštem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napredovanju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7EE54F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D3D65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vršnjačko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75DC36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Osmišljava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31E68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opšteg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napredovanja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0A9B8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principe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nenasilne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komunikacije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saopštavanju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zapažanja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A116AC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7939015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slobodu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kazivanja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misli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AF6672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poštuje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9DF8A7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stvaranje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socijalne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klime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FCF245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atmosferu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međusobnog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8B2BB7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dečju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BCE4FC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Zastupa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najbolji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4D7115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konstruktivan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pristup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komunikaciji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59C1B34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7706FE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Sa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24D74C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prihvata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08666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poštuje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F1A765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Blagovremeno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53AA60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5.5.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Angažuje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5FFF36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72A3565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0" w:name="_Toc103078527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POKAZATELJI OSTVARENOSTI OBRAZOVNO-VASPITNIH CILJEVA U OBLASTIMA RADA STRUČNOG SARADNIKA</w:t>
      </w:r>
      <w:bookmarkEnd w:id="20"/>
    </w:p>
    <w:p w14:paraId="294F68B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a)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Psiholog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pedagog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andragog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defektolog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socijalni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radnik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školi</w:t>
      </w:r>
      <w:proofErr w:type="spellEnd"/>
    </w:p>
    <w:p w14:paraId="667011A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7462658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osmišljavanju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podsticajne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DDE8DF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usklađivanju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očekivanih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ishoda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DF8278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sopstvenih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4120D5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396702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Ukazuje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funkciji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D59BF8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zadataka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715170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koncipiranju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F2031F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612AB2B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2.1. Sa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konstruktivnom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sukoba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odeljenju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E160CD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kolektivu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EF7541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tematskog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interdisciplinarnog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pristupa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161FB3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Promoviše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ulogu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6EED5A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stilovima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3883B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kreiranju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svojstvima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C559AD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model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komunikacijskih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veština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B229B8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9B546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Osmišljava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vrednovanja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A7018C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2.10.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97309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zdravlja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D3C3AA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4AA25BF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1AF5AB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Blagovremeno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prevenciji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mentalnog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zdravlja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F37F09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slobodu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iskazivanja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misli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01620C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njegovu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BF4748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stvaranje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socijalne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klime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odeljenju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C26E05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osmišljavanju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A7860A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Zastupa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najbolji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720258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emocionalni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socijalni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intelektualni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74D985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tehnike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dijagnostičnog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savetodavnog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)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konstruktivan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pristup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6DA470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3.10.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Sistematski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profesionalnoj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orijentaciji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EE4AAD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5579FFB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prihvata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4552AE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poštuje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ličnost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25C156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Blagovremeno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napretku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1AD9AF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savetodavnog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C1F807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F90945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analitičko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istraživačke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7898E85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Ispituje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specifične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probleme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mere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efekte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D17083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uvođenje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ogleda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projekata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7A1C92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Upoznaje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nastavničko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4AF452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najnovija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pedagoško-psihološke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2FC841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posebne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preglede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organa.</w:t>
      </w:r>
    </w:p>
    <w:p w14:paraId="6C63620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lastRenderedPageBreak/>
        <w:t xml:space="preserve">b)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saradnici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ustanovi</w:t>
      </w:r>
      <w:proofErr w:type="spellEnd"/>
    </w:p>
    <w:p w14:paraId="3BB4AF4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1DB570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4A583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CA8D65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instrukcije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usklađivanju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sadržaja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43381E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Ukazuje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nivoa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funkciji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70B3AA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praćenja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sopstvene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4D7152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instrukcije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osmišljavanju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podsticajne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sredine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A5361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zadataka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BC66CD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7649CAA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Pruža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pomoć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usmerenom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ka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konceptu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otvorenog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7F0F12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timsku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evaluaciju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160B99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14:paraId="36BCADD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Promoviše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ulogu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F65349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Usmerava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otkrivanju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89E925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karakteristikama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661E50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komunikacijskih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veština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49B54C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610CC2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samoocenjivanja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D740CC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2.10.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181AA1E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decom:</w:t>
      </w:r>
    </w:p>
    <w:p w14:paraId="50C3028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zastupa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najbolji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443B69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4C009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stvaranje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pozitivne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socijalne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klime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63C6D5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3.4.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atmosferu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međusobnog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73BCF7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metode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tehnike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dijagnostičkog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decom;</w:t>
      </w:r>
    </w:p>
    <w:p w14:paraId="4C92E3C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specijalističkim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službama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institucijama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A39BB6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rad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3D69A3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AE7BE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realizaciju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kulturne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ponude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namenjene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uspostavlja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kriterijume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odgovarajuće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ponude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780174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3.10.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savetodavni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80A294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68DD855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unapređenja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delatnosti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552506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porodicom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1E420F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prihvata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7D091F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napretku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77DB25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Pokreće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C2E766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institucijama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udruženjima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2D8181B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analitičko-istraživačke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):</w:t>
      </w:r>
    </w:p>
    <w:p w14:paraId="5C59648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najnovija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dostignuća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pedagoško-psihološke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nauke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decom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C735BB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uvođenje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092B4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Ispituje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specifične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probleme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predlaže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mere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rešavanje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efekte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728580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Upoznaje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veće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rezultatima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1C6190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posebne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izveštaje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analize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domena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7BBE203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v)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Bibliotekar</w:t>
      </w:r>
      <w:proofErr w:type="spellEnd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color w:val="000000"/>
          <w:sz w:val="18"/>
          <w:szCs w:val="18"/>
        </w:rPr>
        <w:t>školi</w:t>
      </w:r>
      <w:proofErr w:type="spellEnd"/>
    </w:p>
    <w:p w14:paraId="0DDA623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Uređenost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fonda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0DF6724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Obezbeđuje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bibliotečku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građu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podržava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celokupan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428B04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Planira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nabavku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ispitnim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utvrđenim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A3D71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1.3.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tekuću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izdavačku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produkciju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23718C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Iznalazi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raznovrsne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načine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obnovu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knjižnog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neknjižnog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fonda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6BD903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Uvodi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fond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nosače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1532BC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1.6. Brine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zaštiti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očuvanju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knjižne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neknjižne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građe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EC282C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1.7.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automatizaciji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ukupnog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bibliotečkog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71FC2D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688294E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individualna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podsticanja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njihovog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49885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Osposobljava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A35BAC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Podstiče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inicijativu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slobodu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iskazivanja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misli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stavova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kod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A4A9FB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poštuje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prilikom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BDEC16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navikavanju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pažljivo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rukovanje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knjižnom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neknjižnom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građom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BAF02B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posebno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zainteresovane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rad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407B59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nalaženju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literature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zadataka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6CF3C8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2.8.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Gradi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atmosferu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međusobnog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poverenja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752B20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2.9.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dečju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privatnost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A83C6D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2.10.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Zastupa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najbolji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deteta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C6F6D3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Osposobljava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stalno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nakon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završenog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9BE75C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2.12.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učeniku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kritički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odnos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izvorima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6ABA45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:</w:t>
      </w:r>
    </w:p>
    <w:p w14:paraId="071ADE5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Istražuje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posebne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nabavke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šire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literature;</w:t>
      </w:r>
    </w:p>
    <w:p w14:paraId="2CCF64C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Uvažava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potrebe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interesovanja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B59E53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2BBF87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Preporučuje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nosače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03742D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Pomaže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izboru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literature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130B53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Ostvaruje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vidove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348E13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3.7.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časove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497E18F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lastRenderedPageBreak/>
        <w:t xml:space="preserve">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Informaciono-dokumentacioni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rad:</w:t>
      </w:r>
    </w:p>
    <w:p w14:paraId="058F9E0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Sistematski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informiše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novim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izdanjima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1AD7F0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tematske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bibliotečko-informacijske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građe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27EE1FC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Promoviše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izvora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procesu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545199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Obučava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korisnike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korišćenju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kataloga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pretraživanju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baze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parametrima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6F36D9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4.5.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ažurira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kataloge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skladu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izmenama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bibliotečke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klasifikacije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73C08C2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Kulturni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javni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rad:</w:t>
      </w:r>
    </w:p>
    <w:p w14:paraId="3CCE957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5.1.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pozorištima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muzejima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galerijama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drugim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ustanovama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organizacijama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kulture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5C486DC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5.2.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Uključuje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bibliotečko-informacioni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sistem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61A7BDE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5.3.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književne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susrete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B2C847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5.4.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smotri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takmičenja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literarnom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stvaralaštvu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75E251E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5.5.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organizaciji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priredbi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pripremaju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društvenoj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zajednici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;</w:t>
      </w:r>
    </w:p>
    <w:p w14:paraId="066DA74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5.6.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Sarađuje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iznalaženjem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zajedničkih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interesa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mogućnostima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poboljšanje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biblioteke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37B6E87F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bookmarkStart w:id="21" w:name="_Toc103078528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2. INICIRANJE I UČESTVOVANJE U PODIZANJU KVALITETA PEDAGOŠKE PRAKSE</w:t>
      </w:r>
      <w:bookmarkEnd w:id="21"/>
    </w:p>
    <w:p w14:paraId="7F020F3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Uslov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sticanje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samostalni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viši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visoki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-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podizanju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pedagoške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ocenjuje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kroz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vrste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obavljanju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poslova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color w:val="000000"/>
          <w:sz w:val="18"/>
          <w:szCs w:val="18"/>
        </w:rPr>
        <w:t>.</w:t>
      </w:r>
    </w:p>
    <w:p w14:paraId="0D0EFBAA" w14:textId="77777777" w:rsidR="00AF5E32" w:rsidRPr="00AF5E32" w:rsidRDefault="00AF5E32" w:rsidP="00AF5E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</w:pPr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NAPOMENA: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Pravilnikom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izmenama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dopunama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stalnom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napredovanju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("Sl.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RS", br. 48/2018),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propisano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je da se u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delu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: „MERILA ZA VREDNOVANJE USLOVA ZA STICANJE ZVANJA PEDAGOŠKI SAVETNIK, SAMOSTALNI PEDAGOŠKI SAVETNIK, VIŠI PEDAGOŠKI SAVETNIK I VISOKI PEDAGOŠKI SAVETNIK”,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glava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„III. OBLASTI RADA STRUČNOG SARADNIKA”,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odeljak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„2. INICIRANJE I UČESTVOVANJE U PODIZANJU KVALITETA PEDAGOŠKE PRAKSE”,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tabela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: „VRSTE I BROJ AKTIVNOSTI ZA ZVANJA NASTAVNIKA, VASPITAČA I STRUČNOG SARADNIKA”,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zamenjuje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novom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tabelom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: „VRSTE I BROJ AKTIVNOSTI ZA ZVANJA NASTAVNIKA, VASPITAČA I STRUČNOG SARADNIKA”,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odštampana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ovaj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čini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njegov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deo.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Pomenuta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tabela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objavljena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Pravilniku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izmenama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dopunama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Pravilnika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stalnom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napredovanju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("Sl. </w:t>
      </w:r>
      <w:proofErr w:type="spellStart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Arial"/>
          <w:b/>
          <w:bCs/>
          <w:i/>
          <w:iCs/>
          <w:color w:val="000000"/>
          <w:sz w:val="18"/>
          <w:szCs w:val="18"/>
        </w:rPr>
        <w:t xml:space="preserve"> RS", br. 48/2018).</w:t>
      </w:r>
    </w:p>
    <w:p w14:paraId="3EB721E3" w14:textId="77777777"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129BE246" w14:textId="77777777" w:rsidR="00867B41" w:rsidRDefault="00867B41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</w:p>
    <w:p w14:paraId="014464FC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Arial"/>
          <w:color w:val="000000"/>
          <w:sz w:val="24"/>
          <w:szCs w:val="24"/>
        </w:rPr>
      </w:pPr>
      <w:r w:rsidRPr="00AF5E32">
        <w:rPr>
          <w:rFonts w:ascii="Verdana" w:eastAsia="Times New Roman" w:hAnsi="Verdana" w:cs="Arial"/>
          <w:color w:val="000000"/>
          <w:sz w:val="24"/>
          <w:szCs w:val="24"/>
        </w:rPr>
        <w:lastRenderedPageBreak/>
        <w:t>VRSTE I BROJ AKTIVNOSTI ZA ZVANJA NASTAVNIKA, VASPITAČA I STRUČNOG SARADNIKA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"/>
        <w:gridCol w:w="909"/>
        <w:gridCol w:w="938"/>
        <w:gridCol w:w="1031"/>
        <w:gridCol w:w="941"/>
        <w:gridCol w:w="941"/>
      </w:tblGrid>
      <w:tr w:rsidR="00AF5E32" w:rsidRPr="00AF5E32" w14:paraId="2317B323" w14:textId="77777777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2CAF3" w14:textId="77777777"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096FC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Vrsta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aktivnosti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FD0428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Pedagoški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savetnik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55EBA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Samostalni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pedagoški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savetnik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FEA7F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Viši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pedagoški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savetnik</w:t>
            </w:r>
            <w:proofErr w:type="spellEnd"/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3FDAD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Visoki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pedagoški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savetnik</w:t>
            </w:r>
            <w:proofErr w:type="spellEnd"/>
          </w:p>
        </w:tc>
      </w:tr>
      <w:tr w:rsidR="00AF5E32" w:rsidRPr="00AF5E32" w14:paraId="0EE9F94F" w14:textId="77777777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FFEA9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Broj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aktivnosti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količina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97508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A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maks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14)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935E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1405C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EE0A3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B789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AF5E32" w:rsidRPr="00AF5E32" w14:paraId="4AD0A00F" w14:textId="77777777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0E0CF6" w14:textId="77777777"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41B39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B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maks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14)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53C16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BF04C9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78955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CC5473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</w:tr>
      <w:tr w:rsidR="00AF5E32" w:rsidRPr="00AF5E32" w14:paraId="30B8A0C1" w14:textId="77777777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9948F3" w14:textId="77777777"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906286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V (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maks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moguće</w:t>
            </w:r>
            <w:proofErr w:type="spellEnd"/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 xml:space="preserve"> 11)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9D1F" w14:textId="77777777" w:rsidR="00AF5E32" w:rsidRPr="00AF5E32" w:rsidRDefault="00AF5E32" w:rsidP="00AF5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A46D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8AE3C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10F5F6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AF5E32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</w:tr>
    </w:tbl>
    <w:p w14:paraId="35FBE368" w14:textId="77777777" w:rsidR="00AF5E32" w:rsidRPr="00AF5E32" w:rsidRDefault="00AF5E32" w:rsidP="00AF5E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742"/>
        <w:gridCol w:w="36"/>
        <w:gridCol w:w="36"/>
        <w:gridCol w:w="36"/>
        <w:gridCol w:w="145"/>
      </w:tblGrid>
      <w:tr w:rsidR="00AF5E32" w:rsidRPr="00AF5E32" w14:paraId="197B5F1D" w14:textId="77777777" w:rsidTr="00AF5E32">
        <w:trPr>
          <w:tblCellSpacing w:w="0" w:type="dxa"/>
        </w:trPr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D7B6" w14:textId="77777777"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32D2B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G (</w:t>
            </w:r>
            <w:proofErr w:type="spellStart"/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maks</w:t>
            </w:r>
            <w:proofErr w:type="spellEnd"/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moguće</w:t>
            </w:r>
            <w:proofErr w:type="spellEnd"/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 xml:space="preserve"> 8)</w:t>
            </w: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8B279" w14:textId="77777777"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39C5B" w14:textId="77777777"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2513" w14:textId="77777777" w:rsidR="00AF5E32" w:rsidRPr="00AF5E32" w:rsidRDefault="00AF5E32" w:rsidP="00AF5E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</w:rPr>
            </w:pPr>
          </w:p>
        </w:tc>
        <w:tc>
          <w:tcPr>
            <w:tcW w:w="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537D3" w14:textId="77777777" w:rsidR="00AF5E32" w:rsidRPr="00AF5E32" w:rsidRDefault="00AF5E32" w:rsidP="00AF5E3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Arial"/>
                <w:color w:val="000000"/>
                <w:sz w:val="18"/>
                <w:szCs w:val="18"/>
              </w:rPr>
            </w:pPr>
            <w:r w:rsidRPr="00AF5E32">
              <w:rPr>
                <w:rFonts w:ascii="Verdana" w:eastAsia="Times New Roman" w:hAnsi="Verdana" w:cs="Arial"/>
                <w:color w:val="000000"/>
                <w:sz w:val="18"/>
                <w:szCs w:val="18"/>
              </w:rPr>
              <w:t>3</w:t>
            </w:r>
          </w:p>
        </w:tc>
      </w:tr>
    </w:tbl>
    <w:p w14:paraId="2CFC9DA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Ukoliko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vrste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predviđena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prijavljuje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ta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samo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jednu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svake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vrste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propisana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7237BE8A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AF5E32">
        <w:rPr>
          <w:rFonts w:ascii="Verdana" w:eastAsia="Times New Roman" w:hAnsi="Verdana" w:cs="Times New Roman"/>
          <w:color w:val="000000"/>
          <w:sz w:val="24"/>
          <w:szCs w:val="24"/>
        </w:rPr>
        <w:t>VRSTE AKTIVNOSTI ZA ZVANJA NASTAVNIKA</w:t>
      </w:r>
    </w:p>
    <w:p w14:paraId="5F95B5E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14:paraId="0D70763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prisutan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student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pripravnik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zajedničko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analiziranje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E73521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92185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Timsko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60CCDA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analizi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održanih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43A8DA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audio-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vizuelnih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55947E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novina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naučne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discipline,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umetnosti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D27B1D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akademije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6DE985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njegovo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487189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DC77B1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8C96B6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odlaska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bioskop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pozorište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koncerte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sportske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manifestacije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22A570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Angažovanje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D58ECF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786FE9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0E2D32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studentima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28CB849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14:paraId="22AB682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4C6A5D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veću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3D3DEA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Rad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upravi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komisijama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14:paraId="2211681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0D2EF7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73A133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9FFA3B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prevedena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F382D3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akademije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92BAEB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dobre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publikaciji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centara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naučnoistraživačkih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institucija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BDA4F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11AD57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D7B473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Plasman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okružnim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D66CEF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C1D802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2C9AC5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komisija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1DE52F1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14:paraId="7C4D5D7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F08DBE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Kreiranje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1E9160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Koordinisanje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5FF77C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4A276E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7B7D6D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zaposlenih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2B9603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Plasman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saveznim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CAD696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3B1C0F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5451CD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7717FF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2847D2B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14:paraId="666CA7F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17408D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Podizanje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informatičke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B83173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F1E520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93CAC9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7B691A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1FE50E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4720EAD" w14:textId="7A34217C" w:rsid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zbirke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CF59552" w14:textId="77777777" w:rsidR="00864D00" w:rsidRPr="00AF5E32" w:rsidRDefault="00864D00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26A9C024" w14:textId="77777777" w:rsidR="00AF5E32" w:rsidRPr="00864D00" w:rsidRDefault="00AF5E32" w:rsidP="00864D00">
      <w:pPr>
        <w:pStyle w:val="Heading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_Toc103078529"/>
      <w:r w:rsidRPr="00864D00">
        <w:rPr>
          <w:rFonts w:ascii="Times New Roman" w:eastAsia="Times New Roman" w:hAnsi="Times New Roman" w:cs="Times New Roman"/>
          <w:b/>
          <w:bCs/>
          <w:sz w:val="28"/>
          <w:szCs w:val="28"/>
        </w:rPr>
        <w:t>VRSTE AKTIVNOSTI ZA ZVANJA VASPITAČA U PREDŠKOLSKOJ USTANOVI</w:t>
      </w:r>
      <w:bookmarkEnd w:id="22"/>
    </w:p>
    <w:p w14:paraId="593CEEE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14:paraId="11A52AB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Primenjivanje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aktuelnih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sadržaja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neposrednom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decom;</w:t>
      </w:r>
    </w:p>
    <w:p w14:paraId="0864ADC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Razvijanje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modela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otvorenog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posmatranja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96BC2C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Timsko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61CF0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tokom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F469A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Kontinuirani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stvaranju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bogate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podsticajne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igru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2A53C2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većine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kroz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8010E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Angažovanje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B88457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dečjeg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stvaralaštva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manifestacija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5DE67A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03C82E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C76F27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A41C17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igračke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7A8999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igračke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A195D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A23AB1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14:paraId="1567A42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410CC8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stvaranje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uslova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kao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kreiranje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procesa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383FE0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materijala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uzrasta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9B57DA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prevedena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2A350F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E658B3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899958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akcionom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709C4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Redaktorski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CB395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070657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aktuelnih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sadržaja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neposrednom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2F1D4E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kvalitetne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280BA9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materijala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uzrasta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F83208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48498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4DCA8BB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14:paraId="6E5F70A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akcionog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E72A4B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F25004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98885C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581D36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kreiranju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098E13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proces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planiranja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40545B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9512B1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između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9EE08F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BDB954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1FA5D4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doprinosi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unapređenju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2CD9EF4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14:paraId="3FBE039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79B73B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1B238F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projekat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D40830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Podizanje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informatičke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EF02DF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komisija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centra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F21197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3DA491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33AC6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716B026D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3" w:name="_Toc103078530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VRSTE AKTIVNOSTI ZA ZVANJA VASPITAČA U ŠKOLI SA DOMOM I DOMU UČENIKA</w:t>
      </w:r>
      <w:bookmarkEnd w:id="23"/>
    </w:p>
    <w:p w14:paraId="3149033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14:paraId="590D12F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prisutan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student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pripravnik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zajedničko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analiziranje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59CB01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71B7A6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434AA4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analiziranju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održanih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37510E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audio-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vizuelnih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D154C3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Inovacije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predstavljanje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51A017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1B64B0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96A2D5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akademije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95ACAA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B1D7DA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odlaska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bioskop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pozorište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koncerte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sportske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manifestacije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56940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Angažovanje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1EA1AC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D1127F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763818D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14:paraId="611E84B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AD7382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veću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D92F74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A2646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akademije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97D9DE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Rad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upravi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komisijama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14:paraId="4320039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E36425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prevedena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29C144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inovacije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C3516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Stalni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osposobljavanju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samostalno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175D5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364F35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Plasman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2D7A8D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67448D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61A73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FCF210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14:paraId="1833676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712D46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Plasman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saveznom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6B422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Kreiranje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5D641C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7A6B80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Koordinisanje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1EEAF9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zaposlenih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CD440C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5C4E55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D9FCB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saveznom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6516F0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D1CB12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0C5616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14:paraId="2F35F79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46859E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Podizanje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informatičke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24D2C5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5AC250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814982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91E665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E47E9D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7E2FB0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9C61E08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4" w:name="_Toc103078531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VRSTE AKTIVNOSTI ZA ZVANJA STRUČNOG SARADNIKA U ŠKOLI, ŠKOLI SA DOMOM I DOMU UČENIKA</w:t>
      </w:r>
      <w:bookmarkEnd w:id="24"/>
    </w:p>
    <w:p w14:paraId="107AD97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14:paraId="53F6A6A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daljem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tekstu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14:paraId="3863C2B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tehnike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rad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odeljenju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grupi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sednici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6309CF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tehnika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veština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203D24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projekata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7A6E05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scenarija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77F9F8E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savremenih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pedagoško-psiholoških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instrumenata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BCF44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Predstavljanje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psiholoških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novina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savremenih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pravaca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promena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9917E9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DB167E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9ECD4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akademije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DA01CF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sportskih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van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28334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Angažovanje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E80E78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23E797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61C67AC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14:paraId="16613F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BCCBF4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sednici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organa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8D1E03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dobre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publikaciji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centara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naučnoistraživačkih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institucija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693F31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Obučavanje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4E1103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akademije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93818E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podružnica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drugih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strukovnih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820004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EB6892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ogleda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BB8078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E0519D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usmerenim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povećanje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4BCFA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0D4F0F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42E50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prevedena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FC51E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41B1C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B4F488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14:paraId="7B9D9C3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87F910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akcionog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0EC5EE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psihološkog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instrumenta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701090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DC40D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kvaliteta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5549EB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A5A3A0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saveznom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27043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Obučavanje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vršnjačku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edukaciju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7C952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Koordinisanje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164EC6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institucijama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procesa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7CE91D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ABD141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14:paraId="22B9427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informacione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infrastrukture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8370C2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mernog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instrumenta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verifikovanog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strane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centra;</w:t>
      </w:r>
    </w:p>
    <w:p w14:paraId="32DAB80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BD26E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sveske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zbirke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upotrebu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2F7905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E69EDB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0D16C9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njegove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D3F67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147524E8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5" w:name="_Toc103078532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VRSTE AKTIVNOSTI ZA ZVANJA STRUČNOG SARADNIKA U PREDŠKOLSKOJ USTANOVI</w:t>
      </w:r>
      <w:bookmarkEnd w:id="25"/>
    </w:p>
    <w:p w14:paraId="6D159C1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14:paraId="711206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BA1AE5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Angažovanje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akcionog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rezultata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analize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evaluacije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samoevaluacije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4AAD2A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stvaranje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uslova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porodice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život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860BC6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kontinuirane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228331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scenarija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B3D401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savremenih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dostignuća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novina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pedagogije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psihologije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7CF9AE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materijala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prevedena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277634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9281A7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28D381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EAE1F9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kulturno-sportskim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manifestacijama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smotre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dečjeg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stvaralaštva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sportske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)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8FF2ED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Angažovanje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0B4A40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D067E8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7D31124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14:paraId="5E96225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kulturno-sportskim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manifestacijama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0B0AF5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tri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5434B8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1B4AF3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prikaza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prevedena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BB1B30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akcionim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B2E17A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Rad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upravi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komisijama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14:paraId="424DD15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E64932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36E20E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2F005D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institucijama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D1C17F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internih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materijala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zbirki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neposredan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rad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decom;</w:t>
      </w:r>
    </w:p>
    <w:p w14:paraId="69D02DE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Obučavanje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akcionom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27EDD2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između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dečjih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vrtića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7F6E4E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posebnih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decom.</w:t>
      </w:r>
    </w:p>
    <w:p w14:paraId="25B8538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14:paraId="2B6A15B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FCF46D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Obučavanje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posebnih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decom;</w:t>
      </w:r>
    </w:p>
    <w:p w14:paraId="6DDCDB7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patentiranog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igračke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CDCB47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A03BDF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C9AFE2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113EC3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459C49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2D86B3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395EE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Podsticanje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roditelja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9FCD5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Iniciranje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0398F3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14:paraId="1DB8386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Podizanje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informacione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F58F86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vaspitno-obrazovne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33E3C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599F28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listova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DFA4DB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didaktičkog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sredstva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igračke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683EDB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vezi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unapređivanjem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obrazovno-vaspitne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zajednice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E43AB4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50F5B53" w14:textId="1DE7ECB3" w:rsid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mernog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instrumenta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skale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procene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657044E6" w14:textId="77777777" w:rsidR="00864D00" w:rsidRPr="00AF5E32" w:rsidRDefault="00864D00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92F5B64" w14:textId="77777777" w:rsidR="00AF5E32" w:rsidRPr="00864D00" w:rsidRDefault="00AF5E32" w:rsidP="00864D00">
      <w:pPr>
        <w:pStyle w:val="Heading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26" w:name="_Toc103078533"/>
      <w:r w:rsidRPr="00864D0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VRSTE AKTIVNOSTI ZA ZVANJA STRUČNOG SARADNIKA - BIBLIOTEKARA U ŠKOLI</w:t>
      </w:r>
      <w:bookmarkEnd w:id="26"/>
    </w:p>
    <w:p w14:paraId="48D1D5C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</w:t>
      </w:r>
    </w:p>
    <w:p w14:paraId="35042EC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minimalno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60%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fonda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C846F0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Obezbeđivanje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iskorišćenosti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minimalno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sedam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naslova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upisanom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FA513D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Kontinuirano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anketiranje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utvrđivanja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njihovih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čitalačkih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interesovanja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AF83D3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Smanjenje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godišnjeg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otpisa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pohabanih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jedinica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ispod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3%;</w:t>
      </w:r>
    </w:p>
    <w:p w14:paraId="2051FDF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tri puta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godišnje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487C39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kataloga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baze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7685FA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Stalna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izdavačima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povoljnije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nabavke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A2AB96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sajmu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cilju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sagledavanja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kompletne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izdavačke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produkcije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4166FB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upisa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svojih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čitalaca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područnu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matičnu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BC7AEA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donošenju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razvojnog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plana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godišnjeg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683C58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tematskih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izložbi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predavanja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83CF6B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Sistematsko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funkciju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matične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5D10F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03E90F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skupovima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7B4B8EF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B</w:t>
      </w:r>
    </w:p>
    <w:p w14:paraId="1CB7BD7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razvijanje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kodeksa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ponašanja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biblioteci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FED826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poboljšanje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bogaćenje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jedinica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5B1B93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minimalno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70%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fonda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E1C15A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osposobljava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samostalno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traženje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izvora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informacija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6768B5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Obezbeđivanje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iskorišćenosti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minimalno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devet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naslova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upisanom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CCD72E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kulturnih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koordinisanje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najmanje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manifestacija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promocije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književnih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tribina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susreta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obeležavanja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Meseca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”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0BD2A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Rad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421FCD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Stvaranje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baze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pojedine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6ED591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A7F80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Smanjivanje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godišnjeg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otpisa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pohabanih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jedinica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ispod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2%;</w:t>
      </w:r>
    </w:p>
    <w:p w14:paraId="3883C47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recenzije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2142A2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pripremu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takmičenje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AA1BA6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97845D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61C868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V</w:t>
      </w:r>
    </w:p>
    <w:p w14:paraId="1F61A3B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Prenošenje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celokupnom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fondu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bazu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FD25F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Stalno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obučavanje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kataloga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pretraživanje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baze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parametrima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4A957C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Sprovođenje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akcije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razmene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jedinica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drugim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2F9A45B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časopisu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C723D9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posebnih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pokazuju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interesovanje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određene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5B1090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Redovno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ostvarivanje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posete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Sajmu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knjiga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3B4C04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opštinskom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840BF4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gradskih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regionalnih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6F7DB9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saveznom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DAF276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10)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Rukovođenje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387C9F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sprovođenje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različitih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zaposlenih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korišćenje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kataloga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pretraživanje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baze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6B5C45B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G</w:t>
      </w:r>
    </w:p>
    <w:p w14:paraId="4DEAC19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bibliotečko-informacione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infrastrukture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21278E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Izlaganje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saveznom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seminaru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9B6149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Uključivanje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baze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sistem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mrežu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mogućnošću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međubibliotečke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pozajmice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94074F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udžbenika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priručnika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D4039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89AAC3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istraživačkog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nivou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60CDBD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7)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bibliotekarstvu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4FF0A8D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8)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oblasti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bibliotekarstva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E8B559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</w:pPr>
      <w:r w:rsidRPr="00AF5E32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>IZMENE:</w:t>
      </w:r>
    </w:p>
    <w:p w14:paraId="226069B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Na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osnovu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151.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7.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Zakona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osnovama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sistema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obrazovanja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Službeni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RS”, br. 88/17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27/18 - dr.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zakon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),</w:t>
      </w:r>
    </w:p>
    <w:p w14:paraId="67C53B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prosvete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nauke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tehnološkog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razvoja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donosi</w:t>
      </w:r>
      <w:proofErr w:type="spellEnd"/>
    </w:p>
    <w:p w14:paraId="147EB396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lastRenderedPageBreak/>
        <w:t>Pravilnik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izmenama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dopunama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Pravilnika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stalnom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stručnom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usavršavanju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napredovanju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zvanja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nastavnika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vaspitača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i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stručnih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32"/>
          <w:szCs w:val="32"/>
        </w:rPr>
        <w:t>saradnika</w:t>
      </w:r>
      <w:proofErr w:type="spellEnd"/>
    </w:p>
    <w:p w14:paraId="5BBC30D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objavljen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„Sl.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RS“, br. 48/2018 od 22.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juna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2018. god.</w:t>
      </w:r>
    </w:p>
    <w:p w14:paraId="5DAAC6E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1.</w:t>
      </w:r>
    </w:p>
    <w:p w14:paraId="7B9C7B9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Pravilniku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stalnom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napredovanju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vaspitača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saradnika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Službeni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RS”,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81/17),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Vojvodine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”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zapetom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centri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usavršavanje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;”.</w:t>
      </w:r>
    </w:p>
    <w:p w14:paraId="3D3EC94B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2.</w:t>
      </w:r>
    </w:p>
    <w:p w14:paraId="2CBD0FF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6C199E9D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projekat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mobilnosti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;”.</w:t>
      </w:r>
    </w:p>
    <w:p w14:paraId="2DE6D5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0BA7374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studentske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status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vežbaonice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28FFACC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3.</w:t>
      </w:r>
    </w:p>
    <w:p w14:paraId="7393306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7.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8.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70B55D9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Realizator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obuke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bude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lice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zaposleno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državnom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Pedagoškom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78D3AF0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9.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briše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se.</w:t>
      </w:r>
    </w:p>
    <w:p w14:paraId="6BEED5F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Dosadašnji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10.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9.</w:t>
      </w:r>
    </w:p>
    <w:p w14:paraId="44945680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4.</w:t>
      </w:r>
    </w:p>
    <w:p w14:paraId="09C755A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8.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6.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„tri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”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„pet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odobrenih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programa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</w:p>
    <w:p w14:paraId="3F2CAEE5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5.</w:t>
      </w:r>
    </w:p>
    <w:p w14:paraId="303E63E1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13.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2-4. koji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648A7CA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završetku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2FDD5C0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o:</w:t>
      </w:r>
    </w:p>
    <w:p w14:paraId="5A1F487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ime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prezime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datum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mesto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rođenja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zaposlen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14:paraId="7D2BB63F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0FB97D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naziv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EFD87E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odobravanju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7F53462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8B6A6C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datumu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mestu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održavanja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228CFB9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obavezno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potpis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ovlašćenog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lica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02B5C53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Dosadašnji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2-9.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5-12.</w:t>
      </w:r>
    </w:p>
    <w:p w14:paraId="125BED75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6.</w:t>
      </w:r>
    </w:p>
    <w:p w14:paraId="6BB15B80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14.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2-4. koji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0E101E9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završetku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učesnicima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1B7309B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o:</w:t>
      </w:r>
    </w:p>
    <w:p w14:paraId="27493A9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1)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(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ime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prezime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datum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mesto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rođenja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zaposlen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podatak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);</w:t>
      </w:r>
    </w:p>
    <w:p w14:paraId="3F590BF8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2)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562CF88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nazivu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1646CE7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rešenja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356BCEB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trajanju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bodova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</w:t>
      </w:r>
    </w:p>
    <w:p w14:paraId="03E6761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6)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datumu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mestu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održavanja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B4CEC8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Uverenje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obavezno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sadrži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potpis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ovlašćenog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organizatora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111ADC46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Dosadašnji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5.</w:t>
      </w:r>
    </w:p>
    <w:p w14:paraId="56797ED5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7.</w:t>
      </w:r>
    </w:p>
    <w:p w14:paraId="0E03A54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23.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st.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4.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5.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3CE9080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„Dan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okviru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studentske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ustanovi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vežbaonici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dan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imaju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vrednost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jednog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52E525C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Dan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međunarodnom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skupu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letnjoj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mobilnosti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vrednost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ukoliko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za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učešće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dobijena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saglasnost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direktora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</w:t>
      </w:r>
    </w:p>
    <w:p w14:paraId="3BE7BA4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7.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zimske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”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zapeta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studijska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putovanja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projekti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mobilnosti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43E143D4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8.</w:t>
      </w:r>
    </w:p>
    <w:p w14:paraId="33F3EB4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30.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rečenice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briše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reči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najkasnije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četiri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meseca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pre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kraja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drugog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polugodišta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tekuće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školske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godine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2F965677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9.</w:t>
      </w:r>
    </w:p>
    <w:p w14:paraId="357FF23E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33.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„60”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brojem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 „90”.</w:t>
      </w:r>
    </w:p>
    <w:p w14:paraId="087CF44B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Stav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5.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3CB4847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„U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toku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stručno-pedagoškog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nadzora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nastavnika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prosvetni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savetnik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može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proverava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uspeh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utvrđivanja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standard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postignuća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odnosno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nacionalni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prosek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ispitivanjima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znanja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učenika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744A8AF1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10.</w:t>
      </w:r>
    </w:p>
    <w:p w14:paraId="6AC124D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delu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„MERILA ZA VREDNOVANJE USLOVA ZA STICANJE ZVANJA PEDAGOŠKI SAVETNIK, SAMOSTALNI PEDAGOŠKI SAVETNIK, VIŠI PEDAGOŠKI SAVETNIK I VISOKI PEDAGOŠKI SAVETNIK”,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„III. OBLASTI RADA STRUČNOG SARADNIKA”,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odeljak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„2. INICIRANJE I UČESTVOVANJE U PODIZANJU KVALITETA PEDAGOŠKE PRAKSE”,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tabela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„VRSTE I BROJ AKTIVNOSTI ZA ZVANJA NASTAVNIKA, VASPITAČA I STRUČNOG SARADNIKA”,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novom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tabelom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„VRSTE I BROJ AKTIVNOSTI ZA ZVANJA NASTAVNIKA, VASPITAČA I STRUČNOG SARADNIKA”,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je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odštampana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uz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ovaj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čini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njegov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sastavni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deo.</w:t>
      </w:r>
    </w:p>
    <w:p w14:paraId="0EAFAF3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odeljku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koji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„VRSTE AKTIVNOSTI ZA ZVANJA NASTAVNIKA”,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pododeljak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A,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zapetom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04E199A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aktivnostima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mentorskog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studentima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5DD0C993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pododeljku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B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9)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2DD1FCC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dobre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publikaciji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centara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naučnoistraživačkih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institucija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;”.</w:t>
      </w:r>
    </w:p>
    <w:p w14:paraId="6BDBE34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zapetom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6DAA9AA4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Učestvovanje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komisija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44FB77FE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11.</w:t>
      </w:r>
    </w:p>
    <w:p w14:paraId="7E373332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odeljku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: „VRSTE AKTIVNOSTI ZA ZVANJA STRUČNOG SARADNIKA U ŠKOLI, ŠKOLI SA DOMOM I DOMU UČENIKA”,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pododeljak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B,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3)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26B402E5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koautorstvo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primera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dobre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prakse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objavljenog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publikaciji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centara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naučnoistraživačkih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institucija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stručnih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društava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udruženja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;”.</w:t>
      </w:r>
    </w:p>
    <w:p w14:paraId="62DFDD3C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Posle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14)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zamenjuje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zapetom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dodaje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se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tačka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15)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koja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:</w:t>
      </w:r>
    </w:p>
    <w:p w14:paraId="41374307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stručnog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tima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zavoda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ili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Ministarstva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.”.</w:t>
      </w:r>
    </w:p>
    <w:p w14:paraId="00134388" w14:textId="77777777" w:rsidR="00AF5E32" w:rsidRPr="00AF5E32" w:rsidRDefault="00AF5E32" w:rsidP="00AF5E3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Član</w:t>
      </w:r>
      <w:proofErr w:type="spellEnd"/>
      <w:r w:rsidRPr="00AF5E3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12.</w:t>
      </w:r>
    </w:p>
    <w:p w14:paraId="7E125FAA" w14:textId="77777777" w:rsidR="00AF5E32" w:rsidRPr="00AF5E32" w:rsidRDefault="00AF5E32" w:rsidP="00AF5E3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Ovaj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pravilnik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stupa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na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snagu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osmog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dana od dana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objavljivanja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u „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Službenom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glasniku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Republike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Srbije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”.</w:t>
      </w:r>
    </w:p>
    <w:p w14:paraId="21ED03DB" w14:textId="77777777"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Broj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110-00-264/2018-04</w:t>
      </w:r>
    </w:p>
    <w:p w14:paraId="1CB9BCDB" w14:textId="77777777"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lastRenderedPageBreak/>
        <w:t xml:space="preserve">U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Beogradu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15.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maja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2018.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godine</w:t>
      </w:r>
      <w:proofErr w:type="spellEnd"/>
    </w:p>
    <w:p w14:paraId="1C8EDE4D" w14:textId="77777777"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Ministar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,</w:t>
      </w:r>
    </w:p>
    <w:p w14:paraId="2FF2E10D" w14:textId="77777777" w:rsidR="00AF5E32" w:rsidRPr="00AF5E32" w:rsidRDefault="00AF5E32" w:rsidP="00AF5E32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</w:rPr>
      </w:pP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Mladen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Šarčević</w:t>
      </w:r>
      <w:proofErr w:type="spellEnd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 xml:space="preserve">, </w:t>
      </w:r>
      <w:proofErr w:type="spellStart"/>
      <w:r w:rsidRPr="00AF5E32">
        <w:rPr>
          <w:rFonts w:ascii="Verdana" w:eastAsia="Times New Roman" w:hAnsi="Verdana" w:cs="Times New Roman"/>
          <w:color w:val="000000"/>
          <w:sz w:val="18"/>
          <w:szCs w:val="18"/>
        </w:rPr>
        <w:t>s.r.</w:t>
      </w:r>
      <w:proofErr w:type="spellEnd"/>
    </w:p>
    <w:p w14:paraId="13B08897" w14:textId="77777777" w:rsidR="00795405" w:rsidRDefault="00795405"/>
    <w:sectPr w:rsidR="00795405" w:rsidSect="00811D8D">
      <w:headerReference w:type="default" r:id="rId8"/>
      <w:footerReference w:type="default" r:id="rId9"/>
      <w:pgSz w:w="12240" w:h="15840"/>
      <w:pgMar w:top="454" w:right="454" w:bottom="454" w:left="1134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C550F" w14:textId="77777777" w:rsidR="00524BE7" w:rsidRDefault="00524BE7" w:rsidP="00331CAD">
      <w:pPr>
        <w:spacing w:after="0" w:line="240" w:lineRule="auto"/>
      </w:pPr>
      <w:r>
        <w:separator/>
      </w:r>
    </w:p>
  </w:endnote>
  <w:endnote w:type="continuationSeparator" w:id="0">
    <w:p w14:paraId="73532169" w14:textId="77777777" w:rsidR="00524BE7" w:rsidRDefault="00524BE7" w:rsidP="0033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395126"/>
      <w:docPartObj>
        <w:docPartGallery w:val="Page Numbers (Bottom of Page)"/>
        <w:docPartUnique/>
      </w:docPartObj>
    </w:sdtPr>
    <w:sdtEndPr/>
    <w:sdtContent>
      <w:p w14:paraId="393B830E" w14:textId="77777777" w:rsidR="00331CAD" w:rsidRDefault="009C4C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0BCF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14:paraId="3B1F7F96" w14:textId="77777777" w:rsidR="00331CAD" w:rsidRDefault="00331C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E6533" w14:textId="77777777" w:rsidR="00524BE7" w:rsidRDefault="00524BE7" w:rsidP="00331CAD">
      <w:pPr>
        <w:spacing w:after="0" w:line="240" w:lineRule="auto"/>
      </w:pPr>
      <w:r>
        <w:separator/>
      </w:r>
    </w:p>
  </w:footnote>
  <w:footnote w:type="continuationSeparator" w:id="0">
    <w:p w14:paraId="56DB6468" w14:textId="77777777" w:rsidR="00524BE7" w:rsidRDefault="00524BE7" w:rsidP="0033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6"/>
      <w:gridCol w:w="8562"/>
    </w:tblGrid>
    <w:tr w:rsidR="00CB0BCF" w:rsidRPr="00531B1E" w14:paraId="4F7A9E5F" w14:textId="77777777" w:rsidTr="00FD32FE">
      <w:trPr>
        <w:trHeight w:val="1474"/>
      </w:trPr>
      <w:tc>
        <w:tcPr>
          <w:tcW w:w="1061" w:type="pct"/>
          <w:vAlign w:val="center"/>
        </w:tcPr>
        <w:p w14:paraId="386BE0CA" w14:textId="77777777" w:rsidR="00CB0BCF" w:rsidRDefault="00CB0BCF" w:rsidP="00FD32F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24BFD940" wp14:editId="6EFE2B43">
                <wp:extent cx="981075" cy="837868"/>
                <wp:effectExtent l="0" t="0" r="0" b="0"/>
                <wp:docPr id="1" name="Picture 1" descr="C:\Users\hido\AppData\Local\Microsoft\Windows\Temporary Internet Files\Content.Outlook\T74CE55S\NOVI LOGO teksture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ido\AppData\Local\Microsoft\Windows\Temporary Internet Files\Content.Outlook\T74CE55S\NOVI LOGO teksture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 l="12921" t="11207" r="10594" b="129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6105" cy="8421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39" w:type="pct"/>
          <w:vAlign w:val="center"/>
        </w:tcPr>
        <w:p w14:paraId="1D9B81D9" w14:textId="77777777" w:rsidR="00CB0BCF" w:rsidRPr="00CE79BA" w:rsidRDefault="00CB0BCF" w:rsidP="00FD32FE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Tehnička</w:t>
          </w:r>
          <w:proofErr w:type="spellEnd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 xml:space="preserve"> </w:t>
          </w:r>
          <w:proofErr w:type="spellStart"/>
          <w:r w:rsidRPr="00CE79BA">
            <w:rPr>
              <w:rFonts w:ascii="Times New Roman" w:hAnsi="Times New Roman" w:cs="Times New Roman"/>
              <w:b/>
              <w:bCs/>
              <w:sz w:val="16"/>
              <w:szCs w:val="16"/>
            </w:rPr>
            <w:t>škola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, Vuka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Karadžića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 xml:space="preserve"> bb  Novi </w:t>
          </w:r>
          <w:proofErr w:type="spellStart"/>
          <w:r w:rsidRPr="00CE79BA">
            <w:rPr>
              <w:rFonts w:ascii="Times New Roman" w:hAnsi="Times New Roman" w:cs="Times New Roman"/>
              <w:sz w:val="16"/>
              <w:szCs w:val="16"/>
            </w:rPr>
            <w:t>Pazar</w:t>
          </w:r>
          <w:proofErr w:type="spellEnd"/>
          <w:r w:rsidRPr="00CE79BA">
            <w:rPr>
              <w:rFonts w:ascii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  </w:t>
          </w:r>
          <w:r>
            <w:rPr>
              <w:rFonts w:ascii="Times New Roman" w:hAnsi="Times New Roman" w:cs="Times New Roman"/>
              <w:sz w:val="16"/>
              <w:szCs w:val="16"/>
              <w:lang w:val="en-GB"/>
            </w:rPr>
            <w:t xml:space="preserve">          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Техничка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школа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,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Вука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Караџића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бб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Нови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Пазар</w:t>
          </w:r>
          <w:proofErr w:type="spellEnd"/>
        </w:p>
        <w:p w14:paraId="71D11ADA" w14:textId="77777777" w:rsidR="00CB0BCF" w:rsidRPr="00CE79BA" w:rsidRDefault="00CB0BCF" w:rsidP="00FD32FE">
          <w:pPr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tel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+381 20 311 945,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101 785 114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тел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+381 20 311945, +381 20 321 048,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PIB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101785114</w:t>
          </w:r>
        </w:p>
        <w:p w14:paraId="7DFFFFCC" w14:textId="77777777" w:rsidR="00CB0BCF" w:rsidRPr="00DD7377" w:rsidRDefault="00CB0BCF" w:rsidP="00FD32FE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ž.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ra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č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unsopsred</w:t>
          </w:r>
          <w:proofErr w:type="spellEnd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 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840 105 8 666-07,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mat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broj</w:t>
          </w:r>
          <w:proofErr w:type="spellEnd"/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07356374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ж.рач.соп.сред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840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105 8 666-07</w:t>
          </w:r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,мат.број  </w:t>
          </w:r>
          <w:r w:rsidRPr="00F27DCC">
            <w:rPr>
              <w:rFonts w:ascii="Times New Roman" w:eastAsia="Times New Roman" w:hAnsi="Times New Roman" w:cs="Times New Roman"/>
              <w:sz w:val="16"/>
              <w:szCs w:val="16"/>
            </w:rPr>
            <w:t>07356374</w:t>
          </w:r>
        </w:p>
        <w:p w14:paraId="610536CF" w14:textId="77777777" w:rsidR="00CB0BCF" w:rsidRDefault="00CB0BCF" w:rsidP="00FD32FE">
          <w:pPr>
            <w:rPr>
              <w:rFonts w:ascii="Times New Roman" w:eastAsia="Times New Roman" w:hAnsi="Times New Roman" w:cs="Times New Roman"/>
              <w:sz w:val="24"/>
              <w:szCs w:val="24"/>
            </w:rPr>
          </w:pP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dir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. </w:t>
          </w:r>
          <w:proofErr w:type="spellStart"/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HidoLjaji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ć</w:t>
          </w:r>
          <w:proofErr w:type="spellEnd"/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, </w:t>
          </w:r>
          <w:r w:rsidRPr="00CE79BA">
            <w:rPr>
              <w:rFonts w:ascii="Times New Roman" w:eastAsia="Times New Roman" w:hAnsi="Times New Roman" w:cs="Times New Roman"/>
              <w:sz w:val="16"/>
              <w:szCs w:val="16"/>
            </w:rPr>
            <w:t>mob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дир.Хидо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Љајић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sz w:val="16"/>
              <w:szCs w:val="16"/>
            </w:rPr>
            <w:t>мобилни</w:t>
          </w:r>
          <w:proofErr w:type="spellEnd"/>
          <w:r>
            <w:rPr>
              <w:rFonts w:ascii="Times New Roman" w:eastAsia="Times New Roman" w:hAnsi="Times New Roman" w:cs="Times New Roman"/>
              <w:sz w:val="16"/>
              <w:szCs w:val="16"/>
            </w:rPr>
            <w:t xml:space="preserve"> 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 +381 63 661 062</w:t>
          </w:r>
        </w:p>
        <w:p w14:paraId="20148D3A" w14:textId="77777777" w:rsidR="00CB0BCF" w:rsidRPr="00531B1E" w:rsidRDefault="00CB0BCF" w:rsidP="00FD32FE">
          <w:pPr>
            <w:rPr>
              <w:rFonts w:ascii="Times New Roman" w:eastAsia="Times New Roman" w:hAnsi="Times New Roman" w:cs="Times New Roman"/>
              <w:sz w:val="16"/>
              <w:szCs w:val="16"/>
            </w:rPr>
          </w:pP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-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mail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 xml:space="preserve">: </w:t>
          </w:r>
          <w:hyperlink r:id="rId2" w:history="1">
            <w:r w:rsidRPr="00531B1E">
              <w:rPr>
                <w:rStyle w:val="Hyperlink"/>
                <w:sz w:val="16"/>
                <w:szCs w:val="16"/>
                <w:lang w:val="de-DE"/>
              </w:rPr>
              <w:t>direktor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@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tehnickanp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edu</w:t>
            </w:r>
            <w:r w:rsidRPr="004C2CE7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</w:rPr>
              <w:t>..</w:t>
            </w:r>
            <w:r w:rsidRPr="00531B1E">
              <w:rPr>
                <w:rStyle w:val="Hyperlink"/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rs</w:t>
            </w:r>
          </w:hyperlink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,</w:t>
          </w:r>
          <w:r>
            <w:rPr>
              <w:rFonts w:ascii="Times New Roman" w:eastAsia="Times New Roman" w:hAnsi="Times New Roman" w:cs="Times New Roman"/>
              <w:sz w:val="16"/>
              <w:szCs w:val="16"/>
              <w:lang w:val="en-GB"/>
            </w:rPr>
            <w:t xml:space="preserve">                                  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www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tehnickanp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edu</w:t>
          </w:r>
          <w:r w:rsidRPr="004C2CE7">
            <w:rPr>
              <w:rFonts w:ascii="Times New Roman" w:eastAsia="Times New Roman" w:hAnsi="Times New Roman" w:cs="Times New Roman"/>
              <w:sz w:val="16"/>
              <w:szCs w:val="16"/>
            </w:rPr>
            <w:t>.</w:t>
          </w:r>
          <w:r w:rsidRPr="00531B1E">
            <w:rPr>
              <w:rFonts w:ascii="Times New Roman" w:eastAsia="Times New Roman" w:hAnsi="Times New Roman" w:cs="Times New Roman"/>
              <w:sz w:val="16"/>
              <w:szCs w:val="16"/>
              <w:lang w:val="de-DE"/>
            </w:rPr>
            <w:t>rs</w:t>
          </w:r>
        </w:p>
      </w:tc>
    </w:tr>
  </w:tbl>
  <w:p w14:paraId="2E1A741C" w14:textId="77777777" w:rsidR="00CB0BCF" w:rsidRDefault="00CB0BCF">
    <w:pPr>
      <w:pStyle w:val="Header"/>
    </w:pPr>
  </w:p>
  <w:p w14:paraId="47E52898" w14:textId="77777777" w:rsidR="00CB0BCF" w:rsidRDefault="00CB0B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5E32"/>
    <w:rsid w:val="001A033D"/>
    <w:rsid w:val="00331CAD"/>
    <w:rsid w:val="00524BE7"/>
    <w:rsid w:val="0073456A"/>
    <w:rsid w:val="00795405"/>
    <w:rsid w:val="00811D8D"/>
    <w:rsid w:val="00864D00"/>
    <w:rsid w:val="00867B41"/>
    <w:rsid w:val="00907A14"/>
    <w:rsid w:val="00931D58"/>
    <w:rsid w:val="009C4C9E"/>
    <w:rsid w:val="00A362F3"/>
    <w:rsid w:val="00AF5E32"/>
    <w:rsid w:val="00B8759B"/>
    <w:rsid w:val="00CB0BCF"/>
    <w:rsid w:val="00CB79F3"/>
    <w:rsid w:val="00F27A2C"/>
    <w:rsid w:val="00FD4065"/>
    <w:rsid w:val="00FD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CE97B13"/>
  <w15:docId w15:val="{A1388A84-BF93-4574-96C4-EABDCBD85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405"/>
  </w:style>
  <w:style w:type="paragraph" w:styleId="Heading1">
    <w:name w:val="heading 1"/>
    <w:basedOn w:val="Normal"/>
    <w:next w:val="Normal"/>
    <w:link w:val="Heading1Char"/>
    <w:uiPriority w:val="9"/>
    <w:qFormat/>
    <w:rsid w:val="00864D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A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F5E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5E32"/>
    <w:rPr>
      <w:color w:val="800080"/>
      <w:u w:val="single"/>
    </w:rPr>
  </w:style>
  <w:style w:type="paragraph" w:customStyle="1" w:styleId="normal10">
    <w:name w:val="normal1"/>
    <w:basedOn w:val="Normal"/>
    <w:rsid w:val="00AF5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CAD"/>
  </w:style>
  <w:style w:type="paragraph" w:styleId="Footer">
    <w:name w:val="footer"/>
    <w:basedOn w:val="Normal"/>
    <w:link w:val="FooterChar"/>
    <w:uiPriority w:val="99"/>
    <w:unhideWhenUsed/>
    <w:rsid w:val="00331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CAD"/>
  </w:style>
  <w:style w:type="paragraph" w:styleId="BalloonText">
    <w:name w:val="Balloon Text"/>
    <w:basedOn w:val="Normal"/>
    <w:link w:val="BalloonTextChar"/>
    <w:uiPriority w:val="99"/>
    <w:semiHidden/>
    <w:unhideWhenUsed/>
    <w:rsid w:val="00CB0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B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4D0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362F3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362F3"/>
    <w:pPr>
      <w:spacing w:after="100"/>
    </w:pPr>
  </w:style>
  <w:style w:type="paragraph" w:styleId="NoSpacing">
    <w:name w:val="No Spacing"/>
    <w:uiPriority w:val="99"/>
    <w:qFormat/>
    <w:rsid w:val="00811D8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rektor@tehnickanp.edu.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E83C8-7293-4E16-8502-4763D56E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15079</Words>
  <Characters>85953</Characters>
  <Application>Microsoft Office Word</Application>
  <DocSecurity>0</DocSecurity>
  <Lines>716</Lines>
  <Paragraphs>201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Almasa</dc:creator>
  <cp:lastModifiedBy>Edib Nokic</cp:lastModifiedBy>
  <cp:revision>14</cp:revision>
  <cp:lastPrinted>2018-07-04T10:17:00Z</cp:lastPrinted>
  <dcterms:created xsi:type="dcterms:W3CDTF">2018-07-04T09:53:00Z</dcterms:created>
  <dcterms:modified xsi:type="dcterms:W3CDTF">2022-05-17T07:49:00Z</dcterms:modified>
</cp:coreProperties>
</file>